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BC4547" w:rsidRDefault="00BC4547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3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BC45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FORMULARZ CENOWY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             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Data .....................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Cenowa ofertowa za wykonanie przedmiotu zamówienia: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14758" w:type="dxa"/>
        <w:jc w:val="center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6154"/>
        <w:gridCol w:w="1138"/>
        <w:gridCol w:w="593"/>
        <w:gridCol w:w="684"/>
        <w:gridCol w:w="1437"/>
        <w:gridCol w:w="1640"/>
        <w:gridCol w:w="956"/>
        <w:gridCol w:w="1557"/>
      </w:tblGrid>
      <w:tr w:rsidR="00366F91" w:rsidTr="00366F91">
        <w:trPr>
          <w:trHeight w:val="550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Wyszczególnienie faz badania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Wymiar:</w:t>
            </w:r>
          </w:p>
          <w:p w:rsidR="00366F91" w:rsidRDefault="00366F91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szer./ gł./ wys.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jednostkowa netto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wartość całkowita netto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VAT(%)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wartość całkowita brutto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Szafka stojąca, wykonana z płyty, drzwiczki- 1 szt., uchylne w prawą stronę, standardowe uchwyty metalowe, </w:t>
            </w:r>
          </w:p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w środku półka z płyty na wysokości 35 cm dzieląca szafkę na pół, z możliwością regulacji wysokości.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60/30/70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Szafka wisząca, całość wykonana z płyty, drzwiczki podwójne uchylne, przedzielone w połowie, w środku półka na wysokości ok. 65 cm z możliwością regulacji wysokości, standardowe uchwyty metalowe.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75/35/85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Szafka wisząca, całość wykonana z płyty, drzwiczki (1 szt.) uchylne w prawą stronę, standardowy uchwyt metalowy, w środku półka z płyty na wysokości 30 cm dzieląca szafkę na pół z możliwością regulacji wysokości.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50/25/60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Witryna stojąca szklana wykonana ze szkła (3 ścianki, tył witryny z płyty), profile witryny wykonane z aluminium (łączenia ścianek), dół gabloty – </w:t>
            </w:r>
            <w:r>
              <w:rPr>
                <w:rFonts w:ascii="Tahoma" w:hAnsi="Tahoma" w:cs="Tahoma"/>
                <w:sz w:val="18"/>
                <w:szCs w:val="18"/>
              </w:rPr>
              <w:lastRenderedPageBreak/>
              <w:t>szafka z płyty o wysokości 50 cm z drzwiczkami zamykanymi na klucz. Podest gabloty wykonany z płyty na nóżkach metalowych, góra wykonana z płyty, wewnątrz 3 półki szklane z możliwością regulacji wysokości, drzwi uchylne, szklane, zamykane na klucz.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45/30/210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46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5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Stojak na materiały reklamowe stojący (podłogowy), wykonany z płyty, obrotowy. Kieszonki na ulotki o formatach A4 (akrylowe) z możliwością rozdzielenia kieszeni A4 na mniejsze (DL) za pomocą rozdzielacza CD. Ilość przegródek A4 około 24 (po 6 na każdej ze stron). Góra wykonana z płyty z nadstawką z pleksi na frontach A3 (dwustronna również obrotowa), z łączeniami aluminiowymi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25/180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381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Stojak reklamowy biurkowy, obrotowy na materiały reklamowe, wykonany z płyty (ściany) i akrylowych kieszeni na materiały A4 na mniejsze (DL) za pomocą rozdzielacza CD. Na stronie stojaka znajduje się ok., 3 półki A4, zakończenie z płyty z szyldem z pleksi A4.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23/3,2/55</w:t>
            </w:r>
          </w:p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(wysokość bez szyldu)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Krzesła obrotowe: </w:t>
            </w:r>
            <w:r>
              <w:rPr>
                <w:rFonts w:ascii="Tahoma" w:hAnsi="Tahoma" w:cs="Tahoma"/>
                <w:color w:val="222222"/>
                <w:sz w:val="18"/>
                <w:szCs w:val="18"/>
              </w:rPr>
              <w:br/>
              <w:t>Dynamiczne oparcie czyli zdrowy ruch podczas pracy oraz właściwe podparcie ciała w każdej pozycji. Blokada oparcia w 4 pozycjach czyli możliwość wybrania statycznej pozycji pracy. Funkcja "</w:t>
            </w:r>
            <w:proofErr w:type="spellStart"/>
            <w:r>
              <w:rPr>
                <w:rFonts w:ascii="Tahoma" w:hAnsi="Tahoma" w:cs="Tahoma"/>
                <w:color w:val="222222"/>
                <w:sz w:val="18"/>
                <w:szCs w:val="18"/>
              </w:rPr>
              <w:t>Anti-shock</w:t>
            </w:r>
            <w:proofErr w:type="spellEnd"/>
            <w:r>
              <w:rPr>
                <w:rFonts w:ascii="Tahoma" w:hAnsi="Tahoma" w:cs="Tahoma"/>
                <w:color w:val="222222"/>
                <w:sz w:val="18"/>
                <w:szCs w:val="18"/>
              </w:rPr>
              <w:t>" czyli zabezpieczenie przed uderzeniem oparcia w plecy po zwolnieniu blokady ruchu oparcia. Regulacja siły odchylenia oparcia czyli dostosowanie oporu stawianego przez siedzisko i oparcie do wagi użytkownika. Regulacja "</w:t>
            </w:r>
            <w:proofErr w:type="spellStart"/>
            <w:r>
              <w:rPr>
                <w:rFonts w:ascii="Tahoma" w:hAnsi="Tahoma" w:cs="Tahoma"/>
                <w:color w:val="222222"/>
                <w:sz w:val="18"/>
                <w:szCs w:val="18"/>
              </w:rPr>
              <w:t>up</w:t>
            </w:r>
            <w:proofErr w:type="spellEnd"/>
            <w:r>
              <w:rPr>
                <w:rFonts w:ascii="Tahoma" w:hAnsi="Tahoma" w:cs="Tahoma"/>
                <w:color w:val="222222"/>
                <w:sz w:val="18"/>
                <w:szCs w:val="18"/>
              </w:rPr>
              <w:t xml:space="preserve"> &amp; down" czyli szybkie i wygodne dostosowanie wysokości oparcia bez wstawania z krzesła. Uchwyt w oparciu czyli łatwość przemieszczania krzesła. Miękkie podłokietniki o regulowanej wysokości w dodatkowym wyposażeniu czyli odpowiednie podparcie ramion bez względu na wzrost użytkownika oraz możliwość wyboru. Dynamiczne siedzisko czyli zdrowy ruch podczas pracy oraz właściwe podparcie ciała w każdej pozycji. Mechanizm synchroniczny Active-1 czyli dynamiczny ruch oparcia i siedziska oraz inne funkcje opisane powyżej. Metalowa, chromowa lub </w:t>
            </w:r>
            <w:r>
              <w:rPr>
                <w:rFonts w:ascii="Tahoma" w:hAnsi="Tahoma" w:cs="Tahoma"/>
                <w:color w:val="222222"/>
                <w:sz w:val="18"/>
                <w:szCs w:val="18"/>
              </w:rPr>
              <w:lastRenderedPageBreak/>
              <w:t xml:space="preserve">nylonowa podstawa jezdna czyli wyjątkowa stabilność i elegancja oraz możliwość wyboru. Samohamowne kółka w standardzie czyli bezpieczeństwo w użytkowaniu krzesła. Krzesło nie przemieści się po wstaniu użytkownika. </w:t>
            </w:r>
            <w:r>
              <w:rPr>
                <w:rFonts w:ascii="Tahoma" w:hAnsi="Tahoma" w:cs="Tahoma"/>
                <w:color w:val="262E27"/>
                <w:sz w:val="18"/>
                <w:szCs w:val="18"/>
              </w:rPr>
              <w:t>Krzesło wykonane jest z tkaniny membranowej.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6F91" w:rsidRDefault="00366F91">
            <w:pPr>
              <w:jc w:val="center"/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……%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366F91" w:rsidTr="00366F91">
        <w:trPr>
          <w:trHeight w:val="275"/>
          <w:jc w:val="center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F91" w:rsidRDefault="00366F91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:rsidR="00366F91" w:rsidRDefault="00366F91">
            <w:pPr>
              <w:jc w:val="right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RAZEM:</w:t>
            </w:r>
          </w:p>
          <w:p w:rsidR="00366F91" w:rsidRDefault="00366F91">
            <w:pPr>
              <w:jc w:val="right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F91" w:rsidRDefault="00366F91">
            <w:pPr>
              <w:jc w:val="center"/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F91" w:rsidRDefault="00366F91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:rsidR="00366F91" w:rsidRDefault="00366F91" w:rsidP="00366F91">
      <w:pPr>
        <w:pStyle w:val="Standard"/>
        <w:tabs>
          <w:tab w:val="num" w:pos="840"/>
        </w:tabs>
        <w:suppressAutoHyphens/>
        <w:autoSpaceDN/>
        <w:adjustRightInd/>
        <w:ind w:left="840"/>
        <w:jc w:val="both"/>
        <w:rPr>
          <w:rFonts w:ascii="Tahoma" w:hAnsi="Tahoma" w:cs="Tahoma"/>
          <w:sz w:val="20"/>
          <w:szCs w:val="20"/>
        </w:rPr>
      </w:pPr>
    </w:p>
    <w:p w:rsidR="00366F91" w:rsidRDefault="00366F91" w:rsidP="00366F91">
      <w:pPr>
        <w:pStyle w:val="Standard"/>
        <w:tabs>
          <w:tab w:val="num" w:pos="0"/>
        </w:tabs>
        <w:suppressAutoHyphens/>
        <w:autoSpaceDN/>
        <w:adjustRightInd/>
        <w:jc w:val="both"/>
        <w:rPr>
          <w:rFonts w:ascii="Tahoma" w:eastAsia="Arial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Podanie nazw, znaków towarowych lub pochodzenia artykułów wskazanych w opisie przedmiotu zamówienia ma na celu określenie ich cech technicznych </w:t>
      </w:r>
      <w:r>
        <w:rPr>
          <w:rFonts w:ascii="Tahoma" w:hAnsi="Tahoma" w:cs="Tahoma"/>
          <w:sz w:val="20"/>
          <w:szCs w:val="20"/>
        </w:rPr>
        <w:br/>
        <w:t xml:space="preserve">i jakościowych, a Zamawiający dopuszcza składanie ofert równoważnych o parametrach technicznych i wymogach jakościowych nie niższych niż przedmioty wskazane przez Zamawiającego. </w:t>
      </w:r>
    </w:p>
    <w:p w:rsidR="00366F91" w:rsidRDefault="00366F91" w:rsidP="00366F91">
      <w:pPr>
        <w:jc w:val="both"/>
        <w:rPr>
          <w:rFonts w:ascii="Tahoma" w:hAnsi="Tahoma" w:cs="Tahoma"/>
          <w:sz w:val="20"/>
          <w:szCs w:val="2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vanish/>
          <w:color w:val="000000"/>
          <w:sz w:val="20"/>
          <w:szCs w:val="20"/>
          <w:highlight w:val="white"/>
        </w:rPr>
        <w:t>#817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Wartość z pozycji OGÓŁEM należy przenieść do formularza ofertowego.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366F91" w:rsidRDefault="00366F91" w:rsidP="00366F9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366F91" w:rsidRDefault="00366F91" w:rsidP="00366F91"/>
    <w:p w:rsidR="005A63DD" w:rsidRDefault="005A63DD"/>
    <w:sectPr w:rsidR="005A63DD" w:rsidSect="00366F91">
      <w:headerReference w:type="default" r:id="rId8"/>
      <w:footerReference w:type="default" r:id="rId9"/>
      <w:pgSz w:w="16838" w:h="11906" w:orient="landscape"/>
      <w:pgMar w:top="1417" w:right="1819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944" w:rsidRDefault="00056944" w:rsidP="00784102">
      <w:pPr>
        <w:spacing w:after="0" w:line="240" w:lineRule="auto"/>
      </w:pPr>
      <w:r>
        <w:separator/>
      </w:r>
    </w:p>
  </w:endnote>
  <w:endnote w:type="continuationSeparator" w:id="0">
    <w:p w:rsidR="00056944" w:rsidRDefault="00056944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366F91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944" w:rsidRDefault="00056944" w:rsidP="00784102">
      <w:pPr>
        <w:spacing w:after="0" w:line="240" w:lineRule="auto"/>
      </w:pPr>
      <w:r>
        <w:separator/>
      </w:r>
    </w:p>
  </w:footnote>
  <w:footnote w:type="continuationSeparator" w:id="0">
    <w:p w:rsidR="00056944" w:rsidRDefault="00056944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366F91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91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56944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6F91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2AAA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4547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F9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  <w:style w:type="paragraph" w:customStyle="1" w:styleId="Standard">
    <w:name w:val="Standard"/>
    <w:rsid w:val="00366F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6F9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  <w:style w:type="paragraph" w:customStyle="1" w:styleId="Standard">
    <w:name w:val="Standard"/>
    <w:rsid w:val="00366F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FA199-6795-422F-9129-1C39F209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595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2011-11-08T12:57:00Z</dcterms:created>
  <dcterms:modified xsi:type="dcterms:W3CDTF">2011-11-09T07:08:00Z</dcterms:modified>
</cp:coreProperties>
</file>