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E32" w:rsidRDefault="007E7E32" w:rsidP="00274ADB">
      <w:pPr>
        <w:rPr>
          <w:rFonts w:eastAsia="Times New Roman" w:cs="Arial"/>
          <w:lang w:eastAsia="pl-PL"/>
        </w:rPr>
      </w:pPr>
      <w:bookmarkStart w:id="0" w:name="_Toc488182172"/>
    </w:p>
    <w:p w:rsidR="007E7E32" w:rsidRPr="007E7E32" w:rsidRDefault="007E7E32" w:rsidP="00274ADB">
      <w:pPr>
        <w:pStyle w:val="Nagwek1"/>
        <w:numPr>
          <w:ilvl w:val="0"/>
          <w:numId w:val="1"/>
        </w:numPr>
        <w:ind w:left="284" w:hanging="284"/>
      </w:pPr>
      <w:r>
        <w:t>szczegółowy opis przedmiotu zamowienia                     załącznik nr 1 do siwz</w:t>
      </w:r>
      <w:bookmarkStart w:id="1" w:name="_GoBack"/>
      <w:bookmarkEnd w:id="1"/>
    </w:p>
    <w:p w:rsidR="00274ADB" w:rsidRDefault="00274ADB" w:rsidP="00274ADB">
      <w:pPr>
        <w:pStyle w:val="Nagwek1"/>
        <w:numPr>
          <w:ilvl w:val="0"/>
          <w:numId w:val="1"/>
        </w:numPr>
        <w:ind w:left="284" w:hanging="284"/>
      </w:pPr>
      <w:r w:rsidRPr="00C62A4B">
        <w:rPr>
          <w:rFonts w:eastAsia="Times New Roman" w:cs="Arial"/>
          <w:lang w:eastAsia="pl-PL"/>
        </w:rPr>
        <w:t>Zakup sprzętu do uruchomienia EOD</w:t>
      </w:r>
      <w:bookmarkEnd w:id="0"/>
    </w:p>
    <w:p w:rsidR="00274ADB" w:rsidRDefault="00274ADB" w:rsidP="00274ADB"/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7229"/>
        <w:gridCol w:w="710"/>
        <w:gridCol w:w="700"/>
      </w:tblGrid>
      <w:tr w:rsidR="00274ADB" w:rsidRPr="00CA6B79" w:rsidTr="00AC67D7">
        <w:trPr>
          <w:trHeight w:val="300"/>
          <w:jc w:val="center"/>
        </w:trPr>
        <w:tc>
          <w:tcPr>
            <w:tcW w:w="9060" w:type="dxa"/>
            <w:gridSpan w:val="4"/>
            <w:shd w:val="clear" w:color="auto" w:fill="F4B083" w:themeFill="accent2" w:themeFillTint="99"/>
            <w:vAlign w:val="center"/>
          </w:tcPr>
          <w:p w:rsidR="00274ADB" w:rsidRPr="00CA6B79" w:rsidRDefault="00274ADB" w:rsidP="00274ADB">
            <w:pPr>
              <w:jc w:val="center"/>
              <w:rPr>
                <w:rFonts w:eastAsia="Times New Roman" w:cs="Arial"/>
                <w:sz w:val="20"/>
                <w:lang w:eastAsia="pl-PL"/>
              </w:rPr>
            </w:pPr>
            <w:r>
              <w:rPr>
                <w:rFonts w:eastAsia="Times New Roman" w:cs="Arial"/>
                <w:sz w:val="20"/>
                <w:lang w:eastAsia="pl-PL"/>
              </w:rPr>
              <w:t xml:space="preserve">Zestawienie </w:t>
            </w:r>
            <w:r w:rsidRPr="00C62A4B">
              <w:rPr>
                <w:rFonts w:eastAsia="Times New Roman" w:cs="Arial"/>
                <w:sz w:val="20"/>
                <w:lang w:eastAsia="pl-PL"/>
              </w:rPr>
              <w:t>sprzętu do uruchomienia EOD</w:t>
            </w:r>
          </w:p>
        </w:tc>
      </w:tr>
      <w:tr w:rsidR="00274ADB" w:rsidRPr="00CA6B79" w:rsidTr="00AC67D7">
        <w:trPr>
          <w:trHeight w:val="300"/>
          <w:jc w:val="center"/>
        </w:trPr>
        <w:tc>
          <w:tcPr>
            <w:tcW w:w="421" w:type="dxa"/>
            <w:vAlign w:val="center"/>
          </w:tcPr>
          <w:p w:rsidR="00274ADB" w:rsidRPr="00CA6B79" w:rsidRDefault="00274ADB" w:rsidP="00AC67D7">
            <w:pPr>
              <w:jc w:val="center"/>
              <w:rPr>
                <w:rFonts w:eastAsia="Times New Roman" w:cs="Arial"/>
                <w:sz w:val="20"/>
                <w:lang w:eastAsia="pl-PL"/>
              </w:rPr>
            </w:pPr>
            <w:r w:rsidRPr="00CA6B79">
              <w:rPr>
                <w:rFonts w:eastAsia="Times New Roman" w:cs="Arial"/>
                <w:sz w:val="20"/>
                <w:lang w:eastAsia="pl-PL"/>
              </w:rPr>
              <w:t>Lp.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274ADB" w:rsidRPr="00CA6B79" w:rsidRDefault="00274ADB" w:rsidP="00AC67D7">
            <w:pPr>
              <w:jc w:val="center"/>
              <w:rPr>
                <w:rFonts w:eastAsia="Times New Roman" w:cs="Arial"/>
                <w:sz w:val="20"/>
                <w:lang w:eastAsia="pl-PL"/>
              </w:rPr>
            </w:pPr>
            <w:r w:rsidRPr="00CA6B79">
              <w:rPr>
                <w:rFonts w:eastAsia="Times New Roman" w:cs="Arial"/>
                <w:sz w:val="20"/>
                <w:lang w:eastAsia="pl-PL"/>
              </w:rPr>
              <w:t>Nazwa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:rsidR="00274ADB" w:rsidRPr="00CA6B79" w:rsidRDefault="00274ADB" w:rsidP="00AC67D7">
            <w:pPr>
              <w:jc w:val="center"/>
              <w:rPr>
                <w:rFonts w:eastAsia="Times New Roman" w:cs="Arial"/>
                <w:sz w:val="20"/>
                <w:lang w:eastAsia="pl-PL"/>
              </w:rPr>
            </w:pPr>
            <w:r w:rsidRPr="00CA6B79">
              <w:rPr>
                <w:rFonts w:eastAsia="Times New Roman" w:cs="Arial"/>
                <w:sz w:val="20"/>
                <w:lang w:eastAsia="pl-PL"/>
              </w:rPr>
              <w:t>j.m.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:rsidR="00274ADB" w:rsidRPr="00CA6B79" w:rsidRDefault="00274ADB" w:rsidP="00AC67D7">
            <w:pPr>
              <w:jc w:val="center"/>
              <w:rPr>
                <w:rFonts w:eastAsia="Times New Roman" w:cs="Arial"/>
                <w:sz w:val="20"/>
                <w:lang w:eastAsia="pl-PL"/>
              </w:rPr>
            </w:pPr>
          </w:p>
        </w:tc>
      </w:tr>
      <w:tr w:rsidR="00274ADB" w:rsidRPr="00CA6B79" w:rsidTr="00AC67D7">
        <w:trPr>
          <w:trHeight w:val="300"/>
          <w:jc w:val="center"/>
        </w:trPr>
        <w:tc>
          <w:tcPr>
            <w:tcW w:w="421" w:type="dxa"/>
            <w:vAlign w:val="center"/>
          </w:tcPr>
          <w:p w:rsidR="00274ADB" w:rsidRPr="00CA6B79" w:rsidRDefault="00274ADB" w:rsidP="00AC67D7">
            <w:pPr>
              <w:jc w:val="center"/>
              <w:rPr>
                <w:rFonts w:eastAsia="Times New Roman" w:cs="Arial"/>
                <w:sz w:val="20"/>
                <w:lang w:eastAsia="pl-PL"/>
              </w:rPr>
            </w:pPr>
            <w:r w:rsidRPr="00CA6B79">
              <w:rPr>
                <w:rFonts w:eastAsia="Times New Roman" w:cs="Arial"/>
                <w:sz w:val="20"/>
                <w:lang w:eastAsia="pl-PL"/>
              </w:rPr>
              <w:t>1.</w:t>
            </w:r>
          </w:p>
        </w:tc>
        <w:tc>
          <w:tcPr>
            <w:tcW w:w="7229" w:type="dxa"/>
            <w:shd w:val="clear" w:color="auto" w:fill="auto"/>
          </w:tcPr>
          <w:p w:rsidR="00274ADB" w:rsidRPr="00B837FA" w:rsidRDefault="00274ADB" w:rsidP="00AC67D7">
            <w:pPr>
              <w:jc w:val="left"/>
              <w:rPr>
                <w:rFonts w:eastAsia="Times New Roman" w:cs="Arial"/>
                <w:sz w:val="20"/>
                <w:lang w:eastAsia="pl-PL"/>
              </w:rPr>
            </w:pPr>
            <w:r>
              <w:rPr>
                <w:sz w:val="20"/>
              </w:rPr>
              <w:t>Zakup stacji roboczych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:rsidR="00274ADB" w:rsidRPr="00CA6B79" w:rsidRDefault="00274ADB" w:rsidP="00AC67D7">
            <w:pPr>
              <w:jc w:val="center"/>
              <w:rPr>
                <w:rFonts w:eastAsia="Times New Roman" w:cs="Arial"/>
                <w:sz w:val="20"/>
                <w:lang w:eastAsia="pl-PL"/>
              </w:rPr>
            </w:pPr>
            <w:r w:rsidRPr="00CA6B79">
              <w:rPr>
                <w:rFonts w:eastAsia="Times New Roman" w:cs="Arial"/>
                <w:sz w:val="20"/>
                <w:lang w:eastAsia="pl-PL"/>
              </w:rPr>
              <w:t>sztuk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:rsidR="00274ADB" w:rsidRPr="00CA6B79" w:rsidRDefault="00274ADB" w:rsidP="00AC67D7">
            <w:pPr>
              <w:jc w:val="center"/>
              <w:rPr>
                <w:rFonts w:eastAsia="Times New Roman" w:cs="Arial"/>
                <w:sz w:val="20"/>
                <w:lang w:eastAsia="pl-PL"/>
              </w:rPr>
            </w:pPr>
            <w:r>
              <w:rPr>
                <w:rFonts w:eastAsia="Times New Roman" w:cs="Arial"/>
                <w:sz w:val="20"/>
                <w:lang w:eastAsia="pl-PL"/>
              </w:rPr>
              <w:t>3</w:t>
            </w:r>
          </w:p>
        </w:tc>
      </w:tr>
      <w:tr w:rsidR="00274ADB" w:rsidRPr="00CA6B79" w:rsidTr="00AC67D7">
        <w:trPr>
          <w:trHeight w:val="300"/>
          <w:jc w:val="center"/>
        </w:trPr>
        <w:tc>
          <w:tcPr>
            <w:tcW w:w="421" w:type="dxa"/>
            <w:vAlign w:val="center"/>
          </w:tcPr>
          <w:p w:rsidR="00274ADB" w:rsidRPr="00CA6B79" w:rsidRDefault="00274ADB" w:rsidP="00AC67D7">
            <w:pPr>
              <w:jc w:val="center"/>
              <w:rPr>
                <w:rFonts w:eastAsia="Times New Roman" w:cs="Arial"/>
                <w:sz w:val="20"/>
                <w:lang w:eastAsia="pl-PL"/>
              </w:rPr>
            </w:pPr>
            <w:r w:rsidRPr="00CA6B79">
              <w:rPr>
                <w:rFonts w:eastAsia="Times New Roman" w:cs="Arial"/>
                <w:sz w:val="20"/>
                <w:lang w:eastAsia="pl-PL"/>
              </w:rPr>
              <w:t>2.</w:t>
            </w:r>
          </w:p>
        </w:tc>
        <w:tc>
          <w:tcPr>
            <w:tcW w:w="7229" w:type="dxa"/>
            <w:shd w:val="clear" w:color="auto" w:fill="auto"/>
          </w:tcPr>
          <w:p w:rsidR="00274ADB" w:rsidRPr="00B837FA" w:rsidRDefault="00274ADB" w:rsidP="00AC67D7">
            <w:pPr>
              <w:jc w:val="left"/>
              <w:rPr>
                <w:rFonts w:eastAsia="Times New Roman" w:cs="Arial"/>
                <w:sz w:val="20"/>
                <w:lang w:eastAsia="pl-PL"/>
              </w:rPr>
            </w:pPr>
            <w:r w:rsidRPr="00B837FA">
              <w:rPr>
                <w:sz w:val="20"/>
              </w:rPr>
              <w:t>Zak</w:t>
            </w:r>
            <w:r>
              <w:rPr>
                <w:sz w:val="20"/>
              </w:rPr>
              <w:t>up drukarek laserowych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:rsidR="00274ADB" w:rsidRPr="00CA6B79" w:rsidRDefault="00274ADB" w:rsidP="00AC67D7">
            <w:pPr>
              <w:jc w:val="center"/>
              <w:rPr>
                <w:rFonts w:eastAsia="Times New Roman" w:cs="Arial"/>
                <w:sz w:val="20"/>
                <w:lang w:eastAsia="pl-PL"/>
              </w:rPr>
            </w:pPr>
            <w:r w:rsidRPr="00CA6B79">
              <w:rPr>
                <w:rFonts w:eastAsia="Times New Roman" w:cs="Arial"/>
                <w:sz w:val="20"/>
                <w:lang w:eastAsia="pl-PL"/>
              </w:rPr>
              <w:t>sztuk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:rsidR="00274ADB" w:rsidRPr="00CA6B79" w:rsidRDefault="00274ADB" w:rsidP="00AC67D7">
            <w:pPr>
              <w:jc w:val="center"/>
              <w:rPr>
                <w:rFonts w:eastAsia="Times New Roman" w:cs="Arial"/>
                <w:sz w:val="20"/>
                <w:lang w:eastAsia="pl-PL"/>
              </w:rPr>
            </w:pPr>
            <w:r>
              <w:rPr>
                <w:rFonts w:eastAsia="Times New Roman" w:cs="Arial"/>
                <w:sz w:val="20"/>
                <w:lang w:eastAsia="pl-PL"/>
              </w:rPr>
              <w:t>2</w:t>
            </w:r>
          </w:p>
        </w:tc>
      </w:tr>
      <w:tr w:rsidR="00274ADB" w:rsidRPr="00CA6B79" w:rsidTr="00AC67D7">
        <w:trPr>
          <w:trHeight w:val="300"/>
          <w:jc w:val="center"/>
        </w:trPr>
        <w:tc>
          <w:tcPr>
            <w:tcW w:w="421" w:type="dxa"/>
            <w:vAlign w:val="center"/>
          </w:tcPr>
          <w:p w:rsidR="00274ADB" w:rsidRPr="00CA6B79" w:rsidRDefault="00274ADB" w:rsidP="00AC67D7">
            <w:pPr>
              <w:jc w:val="center"/>
              <w:rPr>
                <w:rFonts w:eastAsia="Times New Roman" w:cs="Arial"/>
                <w:sz w:val="20"/>
                <w:lang w:eastAsia="pl-PL"/>
              </w:rPr>
            </w:pPr>
            <w:r w:rsidRPr="00CA6B79">
              <w:rPr>
                <w:rFonts w:eastAsia="Times New Roman" w:cs="Arial"/>
                <w:sz w:val="20"/>
                <w:lang w:eastAsia="pl-PL"/>
              </w:rPr>
              <w:t>3.</w:t>
            </w:r>
          </w:p>
        </w:tc>
        <w:tc>
          <w:tcPr>
            <w:tcW w:w="7229" w:type="dxa"/>
            <w:shd w:val="clear" w:color="auto" w:fill="auto"/>
          </w:tcPr>
          <w:p w:rsidR="00274ADB" w:rsidRPr="00B837FA" w:rsidRDefault="00274ADB" w:rsidP="00AC67D7">
            <w:pPr>
              <w:jc w:val="left"/>
              <w:rPr>
                <w:rFonts w:eastAsia="Times New Roman" w:cs="Arial"/>
                <w:sz w:val="20"/>
                <w:lang w:eastAsia="pl-PL"/>
              </w:rPr>
            </w:pPr>
            <w:r w:rsidRPr="00B837FA">
              <w:rPr>
                <w:sz w:val="20"/>
              </w:rPr>
              <w:t>Zak</w:t>
            </w:r>
            <w:r>
              <w:rPr>
                <w:sz w:val="20"/>
              </w:rPr>
              <w:t>up skanerów dokumentów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:rsidR="00274ADB" w:rsidRPr="00CA6B79" w:rsidRDefault="00274ADB" w:rsidP="00AC67D7">
            <w:pPr>
              <w:jc w:val="center"/>
              <w:rPr>
                <w:rFonts w:eastAsia="Times New Roman" w:cs="Arial"/>
                <w:sz w:val="20"/>
                <w:lang w:eastAsia="pl-PL"/>
              </w:rPr>
            </w:pPr>
            <w:r w:rsidRPr="00CA6B79">
              <w:rPr>
                <w:rFonts w:eastAsia="Times New Roman" w:cs="Arial"/>
                <w:sz w:val="20"/>
                <w:lang w:eastAsia="pl-PL"/>
              </w:rPr>
              <w:t>sztuk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:rsidR="00274ADB" w:rsidRPr="00CA6B79" w:rsidRDefault="00274ADB" w:rsidP="00AC67D7">
            <w:pPr>
              <w:jc w:val="center"/>
              <w:rPr>
                <w:rFonts w:eastAsia="Times New Roman" w:cs="Arial"/>
                <w:sz w:val="20"/>
                <w:lang w:eastAsia="pl-PL"/>
              </w:rPr>
            </w:pPr>
            <w:r>
              <w:rPr>
                <w:rFonts w:eastAsia="Times New Roman" w:cs="Arial"/>
                <w:sz w:val="20"/>
                <w:lang w:eastAsia="pl-PL"/>
              </w:rPr>
              <w:t>2</w:t>
            </w:r>
          </w:p>
        </w:tc>
      </w:tr>
      <w:tr w:rsidR="00274ADB" w:rsidRPr="00CA6B79" w:rsidTr="00AC67D7">
        <w:trPr>
          <w:trHeight w:val="300"/>
          <w:jc w:val="center"/>
        </w:trPr>
        <w:tc>
          <w:tcPr>
            <w:tcW w:w="421" w:type="dxa"/>
            <w:vAlign w:val="center"/>
          </w:tcPr>
          <w:p w:rsidR="00274ADB" w:rsidRPr="00CA6B79" w:rsidRDefault="00274ADB" w:rsidP="00AC67D7">
            <w:pPr>
              <w:jc w:val="center"/>
              <w:rPr>
                <w:rFonts w:eastAsia="Times New Roman" w:cs="Arial"/>
                <w:sz w:val="20"/>
                <w:lang w:eastAsia="pl-PL"/>
              </w:rPr>
            </w:pPr>
            <w:r>
              <w:rPr>
                <w:rFonts w:eastAsia="Times New Roman" w:cs="Arial"/>
                <w:sz w:val="20"/>
                <w:lang w:eastAsia="pl-PL"/>
              </w:rPr>
              <w:t>4</w:t>
            </w:r>
            <w:r w:rsidRPr="00CA6B79">
              <w:rPr>
                <w:rFonts w:eastAsia="Times New Roman" w:cs="Arial"/>
                <w:sz w:val="20"/>
                <w:lang w:eastAsia="pl-PL"/>
              </w:rPr>
              <w:t>.</w:t>
            </w:r>
          </w:p>
        </w:tc>
        <w:tc>
          <w:tcPr>
            <w:tcW w:w="7229" w:type="dxa"/>
            <w:shd w:val="clear" w:color="auto" w:fill="auto"/>
          </w:tcPr>
          <w:p w:rsidR="00274ADB" w:rsidRPr="00B837FA" w:rsidRDefault="00274ADB" w:rsidP="00AC67D7">
            <w:pPr>
              <w:jc w:val="left"/>
              <w:rPr>
                <w:rFonts w:eastAsia="Times New Roman" w:cs="Arial"/>
                <w:sz w:val="20"/>
                <w:lang w:eastAsia="pl-PL"/>
              </w:rPr>
            </w:pPr>
            <w:r w:rsidRPr="00B837FA">
              <w:rPr>
                <w:sz w:val="20"/>
              </w:rPr>
              <w:t>Zakup drukarek ety</w:t>
            </w:r>
            <w:r>
              <w:rPr>
                <w:sz w:val="20"/>
              </w:rPr>
              <w:t>kiet/kodów kreskowych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:rsidR="00274ADB" w:rsidRPr="00CA6B79" w:rsidRDefault="00274ADB" w:rsidP="00AC67D7">
            <w:pPr>
              <w:jc w:val="center"/>
              <w:rPr>
                <w:rFonts w:eastAsia="Times New Roman" w:cs="Arial"/>
                <w:sz w:val="20"/>
                <w:lang w:eastAsia="pl-PL"/>
              </w:rPr>
            </w:pPr>
            <w:r w:rsidRPr="00CA6B79">
              <w:rPr>
                <w:rFonts w:eastAsia="Times New Roman" w:cs="Arial"/>
                <w:sz w:val="20"/>
                <w:lang w:eastAsia="pl-PL"/>
              </w:rPr>
              <w:t>sztuk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:rsidR="00274ADB" w:rsidRPr="00CA6B79" w:rsidRDefault="00274ADB" w:rsidP="00AC67D7">
            <w:pPr>
              <w:jc w:val="center"/>
              <w:rPr>
                <w:rFonts w:eastAsia="Times New Roman" w:cs="Arial"/>
                <w:sz w:val="20"/>
                <w:lang w:eastAsia="pl-PL"/>
              </w:rPr>
            </w:pPr>
            <w:r>
              <w:rPr>
                <w:rFonts w:eastAsia="Times New Roman" w:cs="Arial"/>
                <w:sz w:val="20"/>
                <w:lang w:eastAsia="pl-PL"/>
              </w:rPr>
              <w:t>2</w:t>
            </w:r>
          </w:p>
        </w:tc>
      </w:tr>
      <w:tr w:rsidR="00274ADB" w:rsidRPr="00CA6B79" w:rsidTr="00AC67D7">
        <w:trPr>
          <w:trHeight w:val="300"/>
          <w:jc w:val="center"/>
        </w:trPr>
        <w:tc>
          <w:tcPr>
            <w:tcW w:w="421" w:type="dxa"/>
            <w:vAlign w:val="center"/>
          </w:tcPr>
          <w:p w:rsidR="00274ADB" w:rsidRPr="00CA6B79" w:rsidRDefault="00274ADB" w:rsidP="00AC67D7">
            <w:pPr>
              <w:jc w:val="center"/>
              <w:rPr>
                <w:rFonts w:eastAsia="Times New Roman" w:cs="Arial"/>
                <w:sz w:val="20"/>
                <w:lang w:eastAsia="pl-PL"/>
              </w:rPr>
            </w:pPr>
            <w:r>
              <w:rPr>
                <w:rFonts w:eastAsia="Times New Roman" w:cs="Arial"/>
                <w:sz w:val="20"/>
                <w:lang w:eastAsia="pl-PL"/>
              </w:rPr>
              <w:t>5.</w:t>
            </w:r>
          </w:p>
        </w:tc>
        <w:tc>
          <w:tcPr>
            <w:tcW w:w="7229" w:type="dxa"/>
            <w:shd w:val="clear" w:color="auto" w:fill="auto"/>
          </w:tcPr>
          <w:p w:rsidR="00274ADB" w:rsidRPr="00B837FA" w:rsidRDefault="00274ADB" w:rsidP="00AC67D7">
            <w:pPr>
              <w:jc w:val="left"/>
              <w:rPr>
                <w:rFonts w:eastAsia="Times New Roman" w:cs="Arial"/>
                <w:sz w:val="20"/>
                <w:lang w:eastAsia="pl-PL"/>
              </w:rPr>
            </w:pPr>
            <w:r w:rsidRPr="00B837FA">
              <w:rPr>
                <w:sz w:val="20"/>
              </w:rPr>
              <w:t>Zakup czy</w:t>
            </w:r>
            <w:r>
              <w:rPr>
                <w:sz w:val="20"/>
              </w:rPr>
              <w:t>tników kodów kreskowych</w:t>
            </w:r>
          </w:p>
        </w:tc>
        <w:tc>
          <w:tcPr>
            <w:tcW w:w="710" w:type="dxa"/>
            <w:shd w:val="clear" w:color="auto" w:fill="auto"/>
            <w:noWrap/>
            <w:vAlign w:val="center"/>
          </w:tcPr>
          <w:p w:rsidR="00274ADB" w:rsidRPr="00CA6B79" w:rsidRDefault="00274ADB" w:rsidP="00AC67D7">
            <w:pPr>
              <w:jc w:val="center"/>
              <w:rPr>
                <w:rFonts w:eastAsia="Times New Roman" w:cs="Arial"/>
                <w:sz w:val="20"/>
                <w:lang w:eastAsia="pl-PL"/>
              </w:rPr>
            </w:pPr>
            <w:r w:rsidRPr="00CA6B79">
              <w:rPr>
                <w:rFonts w:eastAsia="Times New Roman" w:cs="Arial"/>
                <w:sz w:val="20"/>
                <w:lang w:eastAsia="pl-PL"/>
              </w:rPr>
              <w:t>sztuk</w:t>
            </w:r>
          </w:p>
        </w:tc>
        <w:tc>
          <w:tcPr>
            <w:tcW w:w="700" w:type="dxa"/>
            <w:shd w:val="clear" w:color="auto" w:fill="auto"/>
            <w:noWrap/>
            <w:vAlign w:val="center"/>
          </w:tcPr>
          <w:p w:rsidR="00274ADB" w:rsidRPr="00CA6B79" w:rsidRDefault="00274ADB" w:rsidP="00AC67D7">
            <w:pPr>
              <w:jc w:val="center"/>
              <w:rPr>
                <w:rFonts w:eastAsia="Times New Roman" w:cs="Arial"/>
                <w:sz w:val="20"/>
                <w:lang w:eastAsia="pl-PL"/>
              </w:rPr>
            </w:pPr>
            <w:r>
              <w:rPr>
                <w:rFonts w:eastAsia="Times New Roman" w:cs="Arial"/>
                <w:sz w:val="20"/>
                <w:lang w:eastAsia="pl-PL"/>
              </w:rPr>
              <w:t>3</w:t>
            </w:r>
          </w:p>
        </w:tc>
      </w:tr>
    </w:tbl>
    <w:p w:rsidR="00274ADB" w:rsidRDefault="00274ADB" w:rsidP="00274ADB"/>
    <w:p w:rsidR="00274ADB" w:rsidRDefault="00274ADB" w:rsidP="00274ADB"/>
    <w:p w:rsidR="00274ADB" w:rsidRDefault="00274ADB" w:rsidP="00274ADB">
      <w:pPr>
        <w:pStyle w:val="Nagwek2"/>
        <w:numPr>
          <w:ilvl w:val="0"/>
          <w:numId w:val="2"/>
        </w:numPr>
        <w:spacing w:line="276" w:lineRule="auto"/>
        <w:rPr>
          <w:sz w:val="20"/>
        </w:rPr>
      </w:pPr>
      <w:bookmarkStart w:id="2" w:name="_Toc488182173"/>
      <w:r w:rsidRPr="00571C07">
        <w:rPr>
          <w:sz w:val="20"/>
        </w:rPr>
        <w:t>Zakup stacji roboczych</w:t>
      </w:r>
      <w:bookmarkEnd w:id="2"/>
    </w:p>
    <w:p w:rsidR="00274ADB" w:rsidRDefault="00274ADB" w:rsidP="00274ADB"/>
    <w:tbl>
      <w:tblPr>
        <w:tblW w:w="500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62"/>
        <w:gridCol w:w="7063"/>
      </w:tblGrid>
      <w:tr w:rsidR="00274ADB" w:rsidRPr="0090323E" w:rsidTr="0040518A">
        <w:trPr>
          <w:trHeight w:val="459"/>
        </w:trPr>
        <w:tc>
          <w:tcPr>
            <w:tcW w:w="1172" w:type="pct"/>
            <w:shd w:val="clear" w:color="auto" w:fill="DBDBDB" w:themeFill="accent3" w:themeFillTint="66"/>
            <w:vAlign w:val="center"/>
          </w:tcPr>
          <w:p w:rsidR="00274ADB" w:rsidRPr="00CA1C66" w:rsidRDefault="00274ADB" w:rsidP="00AC67D7">
            <w:pPr>
              <w:spacing w:line="276" w:lineRule="auto"/>
              <w:jc w:val="center"/>
              <w:rPr>
                <w:rFonts w:cs="Arial"/>
                <w:b/>
                <w:bCs/>
                <w:sz w:val="20"/>
              </w:rPr>
            </w:pPr>
            <w:r w:rsidRPr="00CA1C66">
              <w:rPr>
                <w:rFonts w:cs="Arial"/>
                <w:b/>
                <w:bCs/>
                <w:sz w:val="20"/>
              </w:rPr>
              <w:t>Parametr</w:t>
            </w:r>
          </w:p>
        </w:tc>
        <w:tc>
          <w:tcPr>
            <w:tcW w:w="3828" w:type="pct"/>
            <w:shd w:val="clear" w:color="auto" w:fill="DBDBDB" w:themeFill="accent3" w:themeFillTint="66"/>
            <w:vAlign w:val="center"/>
          </w:tcPr>
          <w:p w:rsidR="00274ADB" w:rsidRPr="00CA1C66" w:rsidRDefault="00274ADB" w:rsidP="00AC67D7">
            <w:pPr>
              <w:spacing w:line="276" w:lineRule="auto"/>
              <w:jc w:val="center"/>
              <w:rPr>
                <w:rFonts w:cs="Arial"/>
                <w:b/>
                <w:bCs/>
                <w:sz w:val="20"/>
              </w:rPr>
            </w:pPr>
            <w:r w:rsidRPr="00CA1C66">
              <w:rPr>
                <w:rFonts w:cs="Arial"/>
                <w:b/>
                <w:bCs/>
                <w:sz w:val="20"/>
              </w:rPr>
              <w:t>Wymaganie Minimalne</w:t>
            </w:r>
          </w:p>
        </w:tc>
      </w:tr>
      <w:tr w:rsidR="00274ADB" w:rsidRPr="0090323E" w:rsidTr="0040518A">
        <w:trPr>
          <w:trHeight w:val="284"/>
        </w:trPr>
        <w:tc>
          <w:tcPr>
            <w:tcW w:w="1172" w:type="pct"/>
          </w:tcPr>
          <w:p w:rsidR="00274ADB" w:rsidRPr="00CA1C66" w:rsidRDefault="00274ADB" w:rsidP="00AC67D7">
            <w:pPr>
              <w:spacing w:line="276" w:lineRule="auto"/>
              <w:jc w:val="left"/>
              <w:rPr>
                <w:rFonts w:cs="Arial"/>
                <w:b/>
                <w:bCs/>
                <w:sz w:val="20"/>
              </w:rPr>
            </w:pPr>
            <w:r w:rsidRPr="00CA1C66">
              <w:rPr>
                <w:rFonts w:cs="Arial"/>
                <w:b/>
                <w:bCs/>
                <w:sz w:val="20"/>
              </w:rPr>
              <w:t>Typ</w:t>
            </w:r>
          </w:p>
        </w:tc>
        <w:tc>
          <w:tcPr>
            <w:tcW w:w="3828" w:type="pct"/>
          </w:tcPr>
          <w:p w:rsidR="00274ADB" w:rsidRPr="00CA1C66" w:rsidRDefault="00274ADB" w:rsidP="00AC67D7">
            <w:pPr>
              <w:spacing w:line="276" w:lineRule="auto"/>
              <w:rPr>
                <w:rFonts w:cs="Arial"/>
                <w:bCs/>
                <w:sz w:val="20"/>
              </w:rPr>
            </w:pPr>
            <w:r w:rsidRPr="00CA1C66">
              <w:rPr>
                <w:rFonts w:cs="Arial"/>
                <w:bCs/>
                <w:sz w:val="20"/>
              </w:rPr>
              <w:t>Komputer stacjonarny. W ofercie wymagane jest podanie modelu, symbolu oraz producenta</w:t>
            </w:r>
          </w:p>
        </w:tc>
      </w:tr>
      <w:tr w:rsidR="00274ADB" w:rsidRPr="0090323E" w:rsidTr="0040518A">
        <w:trPr>
          <w:trHeight w:val="284"/>
        </w:trPr>
        <w:tc>
          <w:tcPr>
            <w:tcW w:w="1172" w:type="pct"/>
          </w:tcPr>
          <w:p w:rsidR="00274ADB" w:rsidRPr="00CA1C66" w:rsidRDefault="00274ADB" w:rsidP="00AC67D7">
            <w:pPr>
              <w:spacing w:line="276" w:lineRule="auto"/>
              <w:jc w:val="left"/>
              <w:rPr>
                <w:rFonts w:cs="Arial"/>
                <w:b/>
                <w:bCs/>
                <w:sz w:val="20"/>
              </w:rPr>
            </w:pPr>
            <w:r w:rsidRPr="00CA1C66">
              <w:rPr>
                <w:rFonts w:cs="Arial"/>
                <w:b/>
                <w:bCs/>
                <w:sz w:val="20"/>
              </w:rPr>
              <w:t xml:space="preserve">Procesor </w:t>
            </w:r>
          </w:p>
          <w:p w:rsidR="00274ADB" w:rsidRPr="00CA1C66" w:rsidRDefault="00274ADB" w:rsidP="00AC67D7">
            <w:pPr>
              <w:spacing w:line="276" w:lineRule="auto"/>
              <w:jc w:val="left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3828" w:type="pct"/>
          </w:tcPr>
          <w:p w:rsidR="00274ADB" w:rsidRPr="00CA1C66" w:rsidRDefault="00274ADB" w:rsidP="00AC67D7">
            <w:pPr>
              <w:spacing w:line="276" w:lineRule="auto"/>
              <w:rPr>
                <w:rFonts w:cs="Arial"/>
                <w:bCs/>
                <w:i/>
                <w:color w:val="00B050"/>
                <w:sz w:val="20"/>
              </w:rPr>
            </w:pPr>
            <w:r w:rsidRPr="00CA1C66">
              <w:rPr>
                <w:rFonts w:cs="Arial"/>
                <w:bCs/>
                <w:sz w:val="20"/>
              </w:rPr>
              <w:t xml:space="preserve">Procesor wielordzeniowy ze zintegrowaną grafiką, osiągający w teście PassMark CPU Mark (wersja 9.0) wynik min. 5000 punktów. </w:t>
            </w:r>
            <w:r w:rsidRPr="00CA1C66">
              <w:rPr>
                <w:rFonts w:cs="Arial"/>
                <w:b/>
                <w:bCs/>
                <w:sz w:val="20"/>
              </w:rPr>
              <w:t>Dokument składany na potwierdzenie spełnienia przez oferowane dostawy wymagań określonych przez Zamawiającego.</w:t>
            </w:r>
          </w:p>
        </w:tc>
      </w:tr>
      <w:tr w:rsidR="00274ADB" w:rsidRPr="0090323E" w:rsidTr="0040518A">
        <w:trPr>
          <w:trHeight w:val="284"/>
        </w:trPr>
        <w:tc>
          <w:tcPr>
            <w:tcW w:w="1172" w:type="pct"/>
          </w:tcPr>
          <w:p w:rsidR="00274ADB" w:rsidRPr="00CA1C66" w:rsidRDefault="00274ADB" w:rsidP="00AC67D7">
            <w:pPr>
              <w:spacing w:line="276" w:lineRule="auto"/>
              <w:jc w:val="left"/>
              <w:rPr>
                <w:rFonts w:cs="Arial"/>
                <w:b/>
                <w:bCs/>
                <w:sz w:val="20"/>
              </w:rPr>
            </w:pPr>
            <w:r w:rsidRPr="00CA1C66">
              <w:rPr>
                <w:rFonts w:cs="Arial"/>
                <w:b/>
                <w:bCs/>
                <w:sz w:val="20"/>
              </w:rPr>
              <w:t>Pamięć operacyjna RAM</w:t>
            </w:r>
          </w:p>
        </w:tc>
        <w:tc>
          <w:tcPr>
            <w:tcW w:w="3828" w:type="pct"/>
          </w:tcPr>
          <w:p w:rsidR="00274ADB" w:rsidRPr="00CA1C66" w:rsidRDefault="00274ADB" w:rsidP="00AC67D7">
            <w:pPr>
              <w:spacing w:line="276" w:lineRule="auto"/>
              <w:rPr>
                <w:rFonts w:cs="Arial"/>
                <w:bCs/>
                <w:color w:val="FF0000"/>
                <w:sz w:val="20"/>
              </w:rPr>
            </w:pPr>
            <w:r w:rsidRPr="00CA1C66">
              <w:rPr>
                <w:rFonts w:cs="Arial"/>
                <w:bCs/>
                <w:sz w:val="20"/>
              </w:rPr>
              <w:t xml:space="preserve">8GB możliwość rozbudowy do min 64GB, co najmniej 2 sloty wolne </w:t>
            </w:r>
          </w:p>
        </w:tc>
      </w:tr>
      <w:tr w:rsidR="00274ADB" w:rsidRPr="0090323E" w:rsidTr="0040518A">
        <w:trPr>
          <w:trHeight w:val="284"/>
        </w:trPr>
        <w:tc>
          <w:tcPr>
            <w:tcW w:w="1172" w:type="pct"/>
          </w:tcPr>
          <w:p w:rsidR="00274ADB" w:rsidRPr="00CA1C66" w:rsidRDefault="00274ADB" w:rsidP="00AC67D7">
            <w:pPr>
              <w:spacing w:line="276" w:lineRule="auto"/>
              <w:jc w:val="left"/>
              <w:rPr>
                <w:rFonts w:cs="Arial"/>
                <w:b/>
                <w:bCs/>
                <w:sz w:val="20"/>
              </w:rPr>
            </w:pPr>
            <w:r w:rsidRPr="00CA1C66">
              <w:rPr>
                <w:rFonts w:cs="Arial"/>
                <w:b/>
                <w:bCs/>
                <w:sz w:val="20"/>
              </w:rPr>
              <w:t>Parametry pamięci masowej</w:t>
            </w:r>
          </w:p>
        </w:tc>
        <w:tc>
          <w:tcPr>
            <w:tcW w:w="3828" w:type="pct"/>
          </w:tcPr>
          <w:p w:rsidR="00274ADB" w:rsidRPr="00CA1C66" w:rsidRDefault="00274ADB" w:rsidP="00AC67D7">
            <w:pPr>
              <w:spacing w:line="276" w:lineRule="auto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1</w:t>
            </w:r>
            <w:r w:rsidRPr="00CA1C66">
              <w:rPr>
                <w:rFonts w:cs="Arial"/>
                <w:bCs/>
                <w:sz w:val="20"/>
              </w:rPr>
              <w:t xml:space="preserve"> x 256GB SSD PCIe</w:t>
            </w:r>
          </w:p>
          <w:p w:rsidR="00274ADB" w:rsidRPr="00CA1C66" w:rsidRDefault="00274ADB" w:rsidP="00AC67D7">
            <w:pPr>
              <w:spacing w:line="276" w:lineRule="auto"/>
              <w:rPr>
                <w:rFonts w:cs="Arial"/>
                <w:bCs/>
                <w:sz w:val="20"/>
              </w:rPr>
            </w:pPr>
          </w:p>
        </w:tc>
      </w:tr>
      <w:tr w:rsidR="00274ADB" w:rsidRPr="0090323E" w:rsidTr="0040518A">
        <w:trPr>
          <w:trHeight w:val="284"/>
        </w:trPr>
        <w:tc>
          <w:tcPr>
            <w:tcW w:w="1172" w:type="pct"/>
          </w:tcPr>
          <w:p w:rsidR="00274ADB" w:rsidRPr="00CA1C66" w:rsidRDefault="00274ADB" w:rsidP="00AC67D7">
            <w:pPr>
              <w:spacing w:line="276" w:lineRule="auto"/>
              <w:jc w:val="left"/>
              <w:rPr>
                <w:rFonts w:cs="Arial"/>
                <w:b/>
                <w:bCs/>
                <w:sz w:val="20"/>
              </w:rPr>
            </w:pPr>
            <w:r w:rsidRPr="00CA1C66">
              <w:rPr>
                <w:rFonts w:cs="Arial"/>
                <w:b/>
                <w:bCs/>
                <w:sz w:val="20"/>
              </w:rPr>
              <w:t>Wydajność grafiki</w:t>
            </w:r>
          </w:p>
        </w:tc>
        <w:tc>
          <w:tcPr>
            <w:tcW w:w="3828" w:type="pct"/>
          </w:tcPr>
          <w:p w:rsidR="00274ADB" w:rsidRPr="00CA1C66" w:rsidRDefault="00274ADB" w:rsidP="00AC67D7">
            <w:pPr>
              <w:spacing w:line="276" w:lineRule="auto"/>
              <w:rPr>
                <w:rStyle w:val="Hipercze"/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Oferowana karta graficzna musi osiągać w teście PassMark Performance Test co najmniej wynik 1210 punktów w G3D Rating, wynik dostępny na stronie</w:t>
            </w:r>
            <w:r w:rsidRPr="00CA1C66">
              <w:rPr>
                <w:rFonts w:cs="Arial"/>
                <w:color w:val="00B050"/>
                <w:sz w:val="20"/>
              </w:rPr>
              <w:t>:</w:t>
            </w:r>
            <w:r w:rsidRPr="00CA1C66">
              <w:rPr>
                <w:rFonts w:cs="Arial"/>
                <w:sz w:val="20"/>
              </w:rPr>
              <w:t xml:space="preserve"> </w:t>
            </w:r>
            <w:hyperlink r:id="rId8" w:history="1">
              <w:r w:rsidRPr="00CA1C66">
                <w:rPr>
                  <w:rStyle w:val="Hipercze"/>
                  <w:rFonts w:cs="Arial"/>
                  <w:sz w:val="20"/>
                </w:rPr>
                <w:t>http://www.videocardbenchmark.net/gpu_list.php</w:t>
              </w:r>
            </w:hyperlink>
          </w:p>
          <w:p w:rsidR="00274ADB" w:rsidRPr="00CA1C66" w:rsidRDefault="00274ADB" w:rsidP="00AC67D7">
            <w:pPr>
              <w:spacing w:line="276" w:lineRule="auto"/>
              <w:rPr>
                <w:rFonts w:cs="Arial"/>
                <w:color w:val="0000FF"/>
                <w:sz w:val="20"/>
                <w:u w:val="single"/>
              </w:rPr>
            </w:pPr>
            <w:r w:rsidRPr="00CA1C66">
              <w:rPr>
                <w:rFonts w:cs="Arial"/>
                <w:b/>
                <w:bCs/>
                <w:sz w:val="20"/>
              </w:rPr>
              <w:t>Dokument składany na potwierdzenie spełnienia przez oferowane dostawy wymagań określonych przez Zamawiającego.</w:t>
            </w:r>
          </w:p>
        </w:tc>
      </w:tr>
      <w:tr w:rsidR="00274ADB" w:rsidRPr="0090323E" w:rsidTr="0040518A">
        <w:trPr>
          <w:trHeight w:val="284"/>
        </w:trPr>
        <w:tc>
          <w:tcPr>
            <w:tcW w:w="1172" w:type="pct"/>
          </w:tcPr>
          <w:p w:rsidR="00274ADB" w:rsidRPr="00CA1C66" w:rsidRDefault="00274ADB" w:rsidP="00AC67D7">
            <w:pPr>
              <w:spacing w:line="276" w:lineRule="auto"/>
              <w:jc w:val="left"/>
              <w:rPr>
                <w:rFonts w:cs="Arial"/>
                <w:b/>
                <w:bCs/>
                <w:sz w:val="20"/>
              </w:rPr>
            </w:pPr>
            <w:r w:rsidRPr="00CA1C66">
              <w:rPr>
                <w:rFonts w:cs="Arial"/>
                <w:b/>
                <w:bCs/>
                <w:sz w:val="20"/>
              </w:rPr>
              <w:t>Wyposażenie multimedialne</w:t>
            </w:r>
          </w:p>
        </w:tc>
        <w:tc>
          <w:tcPr>
            <w:tcW w:w="3828" w:type="pct"/>
          </w:tcPr>
          <w:p w:rsidR="00274ADB" w:rsidRPr="00CA1C66" w:rsidRDefault="00274ADB" w:rsidP="00AC67D7">
            <w:pPr>
              <w:spacing w:line="276" w:lineRule="auto"/>
              <w:rPr>
                <w:rFonts w:cs="Arial"/>
                <w:bCs/>
                <w:sz w:val="20"/>
              </w:rPr>
            </w:pPr>
            <w:r w:rsidRPr="00CA1C66">
              <w:rPr>
                <w:rFonts w:cs="Arial"/>
                <w:bCs/>
                <w:sz w:val="20"/>
              </w:rPr>
              <w:t xml:space="preserve">Min 24-bitowa Karta dźwiękowa zintegrowana z płytą główną, zgodna z High Definition,  wewnętrzny głośnik w obudowie komputera </w:t>
            </w:r>
          </w:p>
          <w:p w:rsidR="00274ADB" w:rsidRPr="00CA1C66" w:rsidRDefault="00274ADB" w:rsidP="00AC67D7">
            <w:pPr>
              <w:spacing w:line="276" w:lineRule="auto"/>
              <w:rPr>
                <w:rFonts w:cs="Arial"/>
                <w:bCs/>
                <w:sz w:val="20"/>
              </w:rPr>
            </w:pPr>
            <w:r w:rsidRPr="00CA1C66">
              <w:rPr>
                <w:rFonts w:cs="Arial"/>
                <w:bCs/>
                <w:sz w:val="20"/>
              </w:rPr>
              <w:t>Port słuchawek i mikrofonu na przednim panelu, dopuszcza się rozwiązanie port combo, na tylnym panelu min. audio out.</w:t>
            </w:r>
          </w:p>
        </w:tc>
      </w:tr>
      <w:tr w:rsidR="00274ADB" w:rsidRPr="0090323E" w:rsidTr="0040518A">
        <w:trPr>
          <w:trHeight w:val="284"/>
        </w:trPr>
        <w:tc>
          <w:tcPr>
            <w:tcW w:w="1172" w:type="pct"/>
          </w:tcPr>
          <w:p w:rsidR="00274ADB" w:rsidRPr="00CA1C66" w:rsidRDefault="00274ADB" w:rsidP="00AC67D7">
            <w:pPr>
              <w:spacing w:line="276" w:lineRule="auto"/>
              <w:ind w:left="360" w:hanging="360"/>
              <w:jc w:val="left"/>
              <w:rPr>
                <w:rFonts w:cs="Arial"/>
                <w:b/>
                <w:bCs/>
                <w:color w:val="000000"/>
                <w:sz w:val="20"/>
              </w:rPr>
            </w:pPr>
            <w:r w:rsidRPr="00CA1C66">
              <w:rPr>
                <w:rFonts w:cs="Arial"/>
                <w:b/>
                <w:bCs/>
                <w:color w:val="000000"/>
                <w:sz w:val="20"/>
              </w:rPr>
              <w:t>Obudowa</w:t>
            </w:r>
          </w:p>
        </w:tc>
        <w:tc>
          <w:tcPr>
            <w:tcW w:w="3828" w:type="pct"/>
          </w:tcPr>
          <w:p w:rsidR="00274ADB" w:rsidRPr="00CA1C66" w:rsidRDefault="00274ADB" w:rsidP="00AC67D7">
            <w:pPr>
              <w:spacing w:line="276" w:lineRule="auto"/>
              <w:rPr>
                <w:rFonts w:cs="Arial"/>
                <w:bCs/>
                <w:sz w:val="20"/>
              </w:rPr>
            </w:pPr>
            <w:r w:rsidRPr="00CA1C66">
              <w:rPr>
                <w:rFonts w:cs="Arial"/>
                <w:bCs/>
                <w:sz w:val="20"/>
              </w:rPr>
              <w:t xml:space="preserve">Typu MiniTower z obsługą kart PCI Express wyłącznie o pełnym profilu, wyposażona w min. 3 kieszenie: 1 szt 5,25” zewnętrzne pełnych wymiarów  i 2 szt 2,5” wewnętrzne, Napęd optyczny w dedykowanej wnęce zewnętrznej slim. Obudowa powinna fabrycznie umożliwiać montaż min 2 szt. dysku 3,5” lub dysków 2,5”. Obudowa fabrycznie przystosowana do pracy w orientacji pionowej i poziomej. </w:t>
            </w:r>
          </w:p>
          <w:p w:rsidR="00274ADB" w:rsidRPr="00CA1C66" w:rsidRDefault="00274ADB" w:rsidP="00AC67D7">
            <w:pPr>
              <w:spacing w:line="276" w:lineRule="auto"/>
              <w:rPr>
                <w:rFonts w:cs="Arial"/>
                <w:bCs/>
                <w:sz w:val="20"/>
              </w:rPr>
            </w:pPr>
            <w:r w:rsidRPr="00CA1C66">
              <w:rPr>
                <w:rFonts w:cs="Arial"/>
                <w:bCs/>
                <w:sz w:val="20"/>
              </w:rPr>
              <w:t>Zasilacz w oferowanym komputerze musi się znajdować na stronie</w:t>
            </w:r>
            <w:r w:rsidRPr="00CA1C66">
              <w:rPr>
                <w:rFonts w:cs="Arial"/>
                <w:bCs/>
                <w:color w:val="FF0000"/>
                <w:sz w:val="20"/>
              </w:rPr>
              <w:t xml:space="preserve"> </w:t>
            </w:r>
            <w:hyperlink r:id="rId9" w:history="1">
              <w:r w:rsidRPr="00CA1C66">
                <w:rPr>
                  <w:rStyle w:val="Hipercze"/>
                  <w:rFonts w:cs="Arial"/>
                  <w:bCs/>
                  <w:sz w:val="20"/>
                </w:rPr>
                <w:t>http://www.plugloadsolutions.com/80pluspowersupplies.aspx</w:t>
              </w:r>
            </w:hyperlink>
            <w:r w:rsidRPr="00CA1C66">
              <w:rPr>
                <w:rFonts w:cs="Arial"/>
                <w:bCs/>
                <w:color w:val="FF0000"/>
                <w:sz w:val="20"/>
              </w:rPr>
              <w:t xml:space="preserve">. </w:t>
            </w:r>
            <w:r w:rsidRPr="00CA1C66">
              <w:rPr>
                <w:rFonts w:cs="Arial"/>
                <w:b/>
                <w:bCs/>
                <w:sz w:val="20"/>
              </w:rPr>
              <w:t>Dokument składany na potwierdzenie spełnienia przez oferowane dostawy wymagań określonych przez Zamawiającego.</w:t>
            </w:r>
          </w:p>
          <w:p w:rsidR="00274ADB" w:rsidRPr="00CA1C66" w:rsidRDefault="00274ADB" w:rsidP="00AC67D7">
            <w:pPr>
              <w:spacing w:line="276" w:lineRule="auto"/>
              <w:rPr>
                <w:rFonts w:cs="Arial"/>
                <w:bCs/>
                <w:sz w:val="20"/>
              </w:rPr>
            </w:pPr>
            <w:r w:rsidRPr="00CA1C66">
              <w:rPr>
                <w:rFonts w:cs="Arial"/>
                <w:bCs/>
                <w:sz w:val="20"/>
              </w:rPr>
              <w:t>Obudowa musi umożliwiać zastosowanie zabezpieczenia fizycznego w postaci linki metalowej (złącze blokady Kensingtona) oraz kłódki (oczko w obudowie do założenia kłódki). Obudowa musi być wyposażona w zamek szybkiego dostępu.</w:t>
            </w:r>
          </w:p>
        </w:tc>
      </w:tr>
      <w:tr w:rsidR="00274ADB" w:rsidRPr="0090323E" w:rsidTr="0040518A">
        <w:trPr>
          <w:trHeight w:val="284"/>
        </w:trPr>
        <w:tc>
          <w:tcPr>
            <w:tcW w:w="1172" w:type="pct"/>
          </w:tcPr>
          <w:p w:rsidR="00274ADB" w:rsidRPr="00CA1C66" w:rsidRDefault="00274ADB" w:rsidP="00AC67D7">
            <w:pPr>
              <w:spacing w:line="276" w:lineRule="auto"/>
              <w:jc w:val="left"/>
              <w:rPr>
                <w:rFonts w:cs="Arial"/>
                <w:b/>
                <w:bCs/>
                <w:sz w:val="20"/>
              </w:rPr>
            </w:pPr>
            <w:r w:rsidRPr="00CA1C66">
              <w:rPr>
                <w:rFonts w:cs="Arial"/>
                <w:b/>
                <w:bCs/>
                <w:sz w:val="20"/>
              </w:rPr>
              <w:t>Zgodność z systemami operacyjnymi</w:t>
            </w:r>
          </w:p>
        </w:tc>
        <w:tc>
          <w:tcPr>
            <w:tcW w:w="3828" w:type="pct"/>
          </w:tcPr>
          <w:p w:rsidR="00274ADB" w:rsidRPr="00CA1C66" w:rsidRDefault="00274ADB" w:rsidP="00AC67D7">
            <w:pPr>
              <w:spacing w:line="276" w:lineRule="auto"/>
              <w:rPr>
                <w:rFonts w:cs="Arial"/>
                <w:bCs/>
                <w:sz w:val="20"/>
              </w:rPr>
            </w:pPr>
            <w:r w:rsidRPr="00CA1C66">
              <w:rPr>
                <w:rFonts w:cs="Arial"/>
                <w:bCs/>
                <w:sz w:val="20"/>
              </w:rPr>
              <w:t xml:space="preserve">Potwierdzenie kompatybilności komputera na daną platformę systemową (załączyć do oferty wydruk ze strony). </w:t>
            </w:r>
            <w:r w:rsidRPr="00CA1C66">
              <w:rPr>
                <w:rFonts w:cs="Arial"/>
                <w:b/>
                <w:bCs/>
                <w:sz w:val="20"/>
              </w:rPr>
              <w:t>Dokument składany na potwierdzenie spełnienia przez oferowane dostawy wymagań określonych przez Zamawiającego.</w:t>
            </w:r>
          </w:p>
        </w:tc>
      </w:tr>
      <w:tr w:rsidR="00274ADB" w:rsidRPr="0090323E" w:rsidTr="0040518A">
        <w:trPr>
          <w:trHeight w:val="284"/>
        </w:trPr>
        <w:tc>
          <w:tcPr>
            <w:tcW w:w="1172" w:type="pct"/>
          </w:tcPr>
          <w:p w:rsidR="00274ADB" w:rsidRPr="00CA1C66" w:rsidRDefault="00274ADB" w:rsidP="00AC67D7">
            <w:pPr>
              <w:spacing w:line="276" w:lineRule="auto"/>
              <w:jc w:val="left"/>
              <w:rPr>
                <w:rFonts w:cs="Arial"/>
                <w:b/>
                <w:bCs/>
                <w:sz w:val="20"/>
              </w:rPr>
            </w:pPr>
            <w:r w:rsidRPr="00CA1C66">
              <w:rPr>
                <w:rFonts w:cs="Arial"/>
                <w:b/>
                <w:bCs/>
                <w:sz w:val="20"/>
              </w:rPr>
              <w:t>BIOS</w:t>
            </w:r>
          </w:p>
        </w:tc>
        <w:tc>
          <w:tcPr>
            <w:tcW w:w="3828" w:type="pct"/>
          </w:tcPr>
          <w:p w:rsidR="00274ADB" w:rsidRPr="00CA1C66" w:rsidRDefault="00274ADB" w:rsidP="00AC67D7">
            <w:pPr>
              <w:spacing w:line="276" w:lineRule="auto"/>
              <w:rPr>
                <w:rFonts w:cs="Arial"/>
                <w:bCs/>
                <w:sz w:val="20"/>
              </w:rPr>
            </w:pPr>
            <w:r w:rsidRPr="00CA1C66">
              <w:rPr>
                <w:rFonts w:cs="Arial"/>
                <w:bCs/>
                <w:sz w:val="20"/>
              </w:rPr>
              <w:t>BIOS zgodny ze specyfikacją UEFI</w:t>
            </w:r>
          </w:p>
          <w:p w:rsidR="00274ADB" w:rsidRPr="00CA1C66" w:rsidRDefault="00274ADB" w:rsidP="00AC67D7">
            <w:pPr>
              <w:spacing w:line="276" w:lineRule="auto"/>
              <w:rPr>
                <w:rFonts w:cs="Arial"/>
                <w:bCs/>
                <w:sz w:val="20"/>
              </w:rPr>
            </w:pPr>
            <w:r w:rsidRPr="00CA1C66">
              <w:rPr>
                <w:rFonts w:cs="Arial"/>
                <w:bCs/>
                <w:sz w:val="20"/>
              </w:rPr>
              <w:t xml:space="preserve">Pełna obsługa BIOS za pomocą klawiatury i myszy oraz samej myszy. BIOS wyposażony w automatyczną detekcję zmiany konfiguracji, automatycznie nanoszący </w:t>
            </w:r>
            <w:r w:rsidRPr="00CA1C66">
              <w:rPr>
                <w:rFonts w:cs="Arial"/>
                <w:bCs/>
                <w:sz w:val="20"/>
              </w:rPr>
              <w:lastRenderedPageBreak/>
              <w:t>zmiany w konfiguracji w szczególności : procesor, wielkość pamięci, pojemność dysku.</w:t>
            </w:r>
          </w:p>
        </w:tc>
      </w:tr>
      <w:tr w:rsidR="00274ADB" w:rsidRPr="0090323E" w:rsidTr="0040518A">
        <w:trPr>
          <w:trHeight w:val="284"/>
        </w:trPr>
        <w:tc>
          <w:tcPr>
            <w:tcW w:w="1172" w:type="pct"/>
          </w:tcPr>
          <w:p w:rsidR="00274ADB" w:rsidRPr="00CA1C66" w:rsidRDefault="00274ADB" w:rsidP="00AC67D7">
            <w:pPr>
              <w:spacing w:line="276" w:lineRule="auto"/>
              <w:jc w:val="left"/>
              <w:rPr>
                <w:rFonts w:cs="Arial"/>
                <w:b/>
                <w:bCs/>
                <w:sz w:val="20"/>
              </w:rPr>
            </w:pPr>
            <w:r w:rsidRPr="00CA1C66">
              <w:rPr>
                <w:rFonts w:cs="Arial"/>
                <w:b/>
                <w:bCs/>
                <w:sz w:val="20"/>
              </w:rPr>
              <w:lastRenderedPageBreak/>
              <w:t>Certyfikaty i standardy</w:t>
            </w:r>
          </w:p>
        </w:tc>
        <w:tc>
          <w:tcPr>
            <w:tcW w:w="3828" w:type="pct"/>
          </w:tcPr>
          <w:p w:rsidR="00274ADB" w:rsidRPr="00CA1C66" w:rsidRDefault="00274ADB" w:rsidP="00274ADB">
            <w:pPr>
              <w:numPr>
                <w:ilvl w:val="0"/>
                <w:numId w:val="3"/>
              </w:numPr>
              <w:spacing w:line="276" w:lineRule="auto"/>
              <w:rPr>
                <w:rFonts w:cs="Arial"/>
                <w:bCs/>
                <w:sz w:val="20"/>
              </w:rPr>
            </w:pPr>
            <w:r w:rsidRPr="00CA1C66">
              <w:rPr>
                <w:rFonts w:cs="Arial"/>
                <w:bCs/>
                <w:sz w:val="20"/>
              </w:rPr>
              <w:t>Deklaracja zgodności CE.</w:t>
            </w:r>
          </w:p>
          <w:p w:rsidR="00274ADB" w:rsidRPr="00CA1C66" w:rsidRDefault="00274ADB" w:rsidP="00274ADB">
            <w:pPr>
              <w:numPr>
                <w:ilvl w:val="0"/>
                <w:numId w:val="3"/>
              </w:numPr>
              <w:spacing w:line="276" w:lineRule="auto"/>
              <w:jc w:val="left"/>
              <w:rPr>
                <w:rFonts w:cs="Arial"/>
                <w:bCs/>
                <w:sz w:val="20"/>
              </w:rPr>
            </w:pPr>
            <w:r w:rsidRPr="00CA1C66">
              <w:rPr>
                <w:rFonts w:cs="Arial"/>
                <w:bCs/>
                <w:sz w:val="20"/>
              </w:rPr>
              <w:t xml:space="preserve">Certyfikat TCO, wymagana certyfikacja na stronie : </w:t>
            </w:r>
            <w:hyperlink r:id="rId10" w:history="1">
              <w:r w:rsidRPr="00CA1C66">
                <w:rPr>
                  <w:rStyle w:val="Hipercze"/>
                  <w:rFonts w:cs="Arial"/>
                  <w:bCs/>
                  <w:sz w:val="20"/>
                </w:rPr>
                <w:t>http://tco.brightly.se/pls/nvp/!tco_search</w:t>
              </w:r>
            </w:hyperlink>
            <w:r w:rsidRPr="00CA1C66">
              <w:rPr>
                <w:rFonts w:cs="Arial"/>
                <w:bCs/>
                <w:sz w:val="20"/>
              </w:rPr>
              <w:t>.</w:t>
            </w:r>
          </w:p>
          <w:p w:rsidR="00274ADB" w:rsidRPr="00CA1C66" w:rsidRDefault="00274ADB" w:rsidP="00274ADB">
            <w:pPr>
              <w:numPr>
                <w:ilvl w:val="0"/>
                <w:numId w:val="3"/>
              </w:numPr>
              <w:spacing w:line="276" w:lineRule="auto"/>
              <w:rPr>
                <w:rFonts w:cs="Arial"/>
                <w:bCs/>
                <w:sz w:val="20"/>
              </w:rPr>
            </w:pPr>
            <w:r w:rsidRPr="00CA1C66">
              <w:rPr>
                <w:rFonts w:cs="Arial"/>
                <w:sz w:val="20"/>
              </w:rPr>
              <w:t xml:space="preserve">Potwierdzenie spełnienia kryteriów środowiskowych, w tym zgodności z dyrektywą RoHS Unii Europejskiej o eliminacji substancji niebezpiecznych w postaci oświadczenia producenta jednostki (wg wytycznych Krajowej Agencji Poszanowania Energii S.A., zawartych w dokumencie „Opracowanie propozycji kryteriów środowiskowych dla produktów zużywających energię możliwych do wykorzystania przy formułowaniu specyfikacji na potrzeby zamówień publicznych”, pkt. 3.4.2.1; dokument z grudnia 2006), w szczególności zgodności z </w:t>
            </w:r>
            <w:r w:rsidRPr="00CA1C66">
              <w:rPr>
                <w:rFonts w:cs="Arial"/>
                <w:bCs/>
                <w:sz w:val="20"/>
              </w:rPr>
              <w:t>normą ISO 1043-4 dla płyty głównej oraz elementów wykonanych z tworzyw sztucznych o masie powyżej 25 gram.</w:t>
            </w:r>
          </w:p>
          <w:p w:rsidR="00274ADB" w:rsidRPr="00CA1C66" w:rsidRDefault="00274ADB" w:rsidP="00274ADB">
            <w:pPr>
              <w:numPr>
                <w:ilvl w:val="0"/>
                <w:numId w:val="3"/>
              </w:numPr>
              <w:spacing w:line="276" w:lineRule="auto"/>
              <w:rPr>
                <w:rFonts w:cs="Arial"/>
                <w:bCs/>
                <w:sz w:val="20"/>
              </w:rPr>
            </w:pPr>
            <w:r w:rsidRPr="00CA1C66">
              <w:rPr>
                <w:rFonts w:cs="Arial"/>
                <w:bCs/>
                <w:sz w:val="20"/>
              </w:rPr>
              <w:t xml:space="preserve">Komputer musi spełniać wymogi normy Energy Star 6.0 </w:t>
            </w:r>
          </w:p>
          <w:p w:rsidR="00274ADB" w:rsidRPr="00CA1C66" w:rsidRDefault="00274ADB" w:rsidP="00AC67D7">
            <w:pPr>
              <w:spacing w:line="276" w:lineRule="auto"/>
              <w:rPr>
                <w:rFonts w:cs="Arial"/>
                <w:bCs/>
                <w:sz w:val="20"/>
              </w:rPr>
            </w:pPr>
            <w:r w:rsidRPr="00CA1C66">
              <w:rPr>
                <w:rFonts w:cs="Arial"/>
                <w:b/>
                <w:bCs/>
                <w:sz w:val="20"/>
              </w:rPr>
              <w:t>Dokumenty składane na potwierdzenie spełnienia przez oferowane dostawy wymagań określonych przez Zamawiającego.</w:t>
            </w:r>
          </w:p>
        </w:tc>
      </w:tr>
      <w:tr w:rsidR="00274ADB" w:rsidRPr="0090323E" w:rsidTr="0040518A">
        <w:trPr>
          <w:trHeight w:val="284"/>
        </w:trPr>
        <w:tc>
          <w:tcPr>
            <w:tcW w:w="1172" w:type="pct"/>
          </w:tcPr>
          <w:p w:rsidR="00274ADB" w:rsidRPr="00CA1C66" w:rsidRDefault="00274ADB" w:rsidP="00AC67D7">
            <w:pPr>
              <w:spacing w:line="276" w:lineRule="auto"/>
              <w:jc w:val="left"/>
              <w:rPr>
                <w:rFonts w:cs="Arial"/>
                <w:b/>
                <w:bCs/>
                <w:sz w:val="20"/>
              </w:rPr>
            </w:pPr>
            <w:r w:rsidRPr="00CA1C66">
              <w:rPr>
                <w:rFonts w:cs="Arial"/>
                <w:b/>
                <w:bCs/>
                <w:sz w:val="20"/>
              </w:rPr>
              <w:t>Ergonomia</w:t>
            </w:r>
          </w:p>
        </w:tc>
        <w:tc>
          <w:tcPr>
            <w:tcW w:w="3828" w:type="pct"/>
          </w:tcPr>
          <w:p w:rsidR="00274ADB" w:rsidRPr="00CA1C66" w:rsidRDefault="00274ADB" w:rsidP="00AC67D7">
            <w:pPr>
              <w:spacing w:line="276" w:lineRule="auto"/>
              <w:rPr>
                <w:rFonts w:cs="Arial"/>
                <w:bCs/>
                <w:sz w:val="20"/>
              </w:rPr>
            </w:pPr>
            <w:r w:rsidRPr="00CA1C66">
              <w:rPr>
                <w:rFonts w:cs="Arial"/>
                <w:bCs/>
                <w:sz w:val="20"/>
              </w:rPr>
              <w:t>Głośność jednostki centralnej mierzona zgodnie z normą ISO 7779 oraz wykazana zgodnie z normą ISO 9296 w pozycji obserwatora w trybie pracy dysku twardego (IDLE) wynosząca maksymalnie 22 dB.</w:t>
            </w:r>
          </w:p>
          <w:p w:rsidR="00274ADB" w:rsidRPr="00CA1C66" w:rsidRDefault="00274ADB" w:rsidP="00AC67D7">
            <w:pPr>
              <w:spacing w:line="276" w:lineRule="auto"/>
              <w:rPr>
                <w:rFonts w:cs="Arial"/>
                <w:bCs/>
                <w:color w:val="FF0000"/>
                <w:sz w:val="20"/>
              </w:rPr>
            </w:pPr>
            <w:r w:rsidRPr="00CA1C66">
              <w:rPr>
                <w:rFonts w:cs="Arial"/>
                <w:b/>
                <w:bCs/>
                <w:sz w:val="20"/>
              </w:rPr>
              <w:t>Dokument składany na potwierdzenie spełnienia przez oferowane dostawy wymagań określonych przez Zamawiającego.</w:t>
            </w:r>
          </w:p>
        </w:tc>
      </w:tr>
      <w:tr w:rsidR="00274ADB" w:rsidRPr="0090323E" w:rsidTr="0040518A">
        <w:trPr>
          <w:trHeight w:val="284"/>
        </w:trPr>
        <w:tc>
          <w:tcPr>
            <w:tcW w:w="1172" w:type="pct"/>
          </w:tcPr>
          <w:p w:rsidR="00274ADB" w:rsidRPr="00CA1C66" w:rsidRDefault="00274ADB" w:rsidP="00AC67D7">
            <w:pPr>
              <w:spacing w:line="276" w:lineRule="auto"/>
              <w:jc w:val="left"/>
              <w:rPr>
                <w:rFonts w:cs="Arial"/>
                <w:b/>
                <w:bCs/>
                <w:sz w:val="20"/>
              </w:rPr>
            </w:pPr>
            <w:r w:rsidRPr="00CA1C66">
              <w:rPr>
                <w:rFonts w:cs="Arial"/>
                <w:b/>
                <w:bCs/>
                <w:sz w:val="20"/>
              </w:rPr>
              <w:t>Warunki gwarancji</w:t>
            </w:r>
          </w:p>
        </w:tc>
        <w:tc>
          <w:tcPr>
            <w:tcW w:w="3828" w:type="pct"/>
          </w:tcPr>
          <w:p w:rsidR="00274ADB" w:rsidRPr="00CA1C66" w:rsidRDefault="00274ADB" w:rsidP="00AC67D7">
            <w:p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 xml:space="preserve">min. </w:t>
            </w:r>
            <w:r>
              <w:rPr>
                <w:rFonts w:cs="Arial"/>
                <w:sz w:val="20"/>
              </w:rPr>
              <w:t>36 miesięcy</w:t>
            </w:r>
            <w:r w:rsidRPr="00CA1C66">
              <w:rPr>
                <w:rFonts w:cs="Arial"/>
                <w:sz w:val="20"/>
              </w:rPr>
              <w:t xml:space="preserve"> gwarancji producenta, świadczona na miejscu u klienta z czasem reakcji serwisu - do końca następnego dnia roboczego. W przypadku wymiany dysku twardego uszkodzony dysk pozostaje u Zamawiającego.</w:t>
            </w:r>
          </w:p>
          <w:p w:rsidR="00274ADB" w:rsidRPr="00CA1C66" w:rsidRDefault="00274ADB" w:rsidP="00AC67D7">
            <w:p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 xml:space="preserve">Usługi serwisowe świadczone w miejscu instalacji urządzenia oraz możliwość szybkiego zgłaszania usterek przez portal internetowy. </w:t>
            </w:r>
          </w:p>
        </w:tc>
      </w:tr>
      <w:tr w:rsidR="00274ADB" w:rsidRPr="0090323E" w:rsidTr="0040518A">
        <w:tc>
          <w:tcPr>
            <w:tcW w:w="1172" w:type="pct"/>
          </w:tcPr>
          <w:p w:rsidR="00274ADB" w:rsidRPr="00CA1C66" w:rsidRDefault="00274ADB" w:rsidP="00AC67D7">
            <w:pPr>
              <w:tabs>
                <w:tab w:val="left" w:pos="213"/>
              </w:tabs>
              <w:spacing w:line="276" w:lineRule="auto"/>
              <w:jc w:val="left"/>
              <w:rPr>
                <w:rFonts w:cs="Arial"/>
                <w:b/>
                <w:sz w:val="20"/>
              </w:rPr>
            </w:pPr>
            <w:r w:rsidRPr="00CA1C66">
              <w:rPr>
                <w:rFonts w:cs="Arial"/>
                <w:b/>
                <w:bCs/>
                <w:sz w:val="20"/>
              </w:rPr>
              <w:t>Wsparcie techniczne producenta</w:t>
            </w:r>
          </w:p>
        </w:tc>
        <w:tc>
          <w:tcPr>
            <w:tcW w:w="3828" w:type="pct"/>
          </w:tcPr>
          <w:p w:rsidR="00274ADB" w:rsidRPr="00CA1C66" w:rsidRDefault="00274ADB" w:rsidP="00AC67D7">
            <w:pPr>
              <w:spacing w:line="276" w:lineRule="auto"/>
              <w:rPr>
                <w:rFonts w:cs="Arial"/>
                <w:bCs/>
                <w:sz w:val="20"/>
              </w:rPr>
            </w:pPr>
            <w:r w:rsidRPr="00CA1C66">
              <w:rPr>
                <w:rFonts w:cs="Arial"/>
                <w:bCs/>
                <w:sz w:val="20"/>
              </w:rPr>
              <w:t>Możliwość telefonicznego sprawdzenia konfiguracji sprzętowej komputera oraz warunków gwarancji po podaniu numeru seryjnego bezpośrednio u producenta lub jego przedstawiciela.</w:t>
            </w:r>
          </w:p>
          <w:p w:rsidR="00274ADB" w:rsidRPr="00CA1C66" w:rsidRDefault="00274ADB" w:rsidP="00AC67D7">
            <w:pPr>
              <w:spacing w:line="276" w:lineRule="auto"/>
              <w:rPr>
                <w:rFonts w:cs="Arial"/>
                <w:bCs/>
                <w:sz w:val="20"/>
              </w:rPr>
            </w:pPr>
            <w:r w:rsidRPr="00CA1C66">
              <w:rPr>
                <w:rFonts w:cs="Arial"/>
                <w:bCs/>
                <w:sz w:val="20"/>
              </w:rPr>
              <w:t>Dostęp do najnowszych sterowników i uaktualnień na stronie producenta zestawu realizowany poprzez podanie na dedykowanej stronie internetowej producenta numeru seryjnego lub modelu komputera – do oferty należy dołączyć link strony.</w:t>
            </w:r>
          </w:p>
        </w:tc>
      </w:tr>
      <w:tr w:rsidR="00274ADB" w:rsidRPr="0090323E" w:rsidTr="0040518A">
        <w:tc>
          <w:tcPr>
            <w:tcW w:w="1172" w:type="pct"/>
          </w:tcPr>
          <w:p w:rsidR="00274ADB" w:rsidRPr="00CA1C66" w:rsidRDefault="00274ADB" w:rsidP="00AC67D7">
            <w:pPr>
              <w:spacing w:line="276" w:lineRule="auto"/>
              <w:jc w:val="left"/>
              <w:rPr>
                <w:rFonts w:cs="Arial"/>
                <w:b/>
                <w:bCs/>
                <w:sz w:val="20"/>
              </w:rPr>
            </w:pPr>
            <w:r w:rsidRPr="00CA1C66">
              <w:rPr>
                <w:rFonts w:cs="Arial"/>
                <w:b/>
                <w:bCs/>
                <w:sz w:val="20"/>
              </w:rPr>
              <w:t>System operacyjny</w:t>
            </w:r>
          </w:p>
        </w:tc>
        <w:tc>
          <w:tcPr>
            <w:tcW w:w="3828" w:type="pct"/>
          </w:tcPr>
          <w:p w:rsidR="00274ADB" w:rsidRPr="00CA1C66" w:rsidRDefault="00274ADB" w:rsidP="00AC67D7">
            <w:pPr>
              <w:spacing w:line="276" w:lineRule="auto"/>
              <w:rPr>
                <w:rFonts w:cs="Arial"/>
                <w:bCs/>
                <w:sz w:val="20"/>
                <w:bdr w:val="none" w:sz="0" w:space="0" w:color="auto" w:frame="1"/>
              </w:rPr>
            </w:pPr>
            <w:r w:rsidRPr="00CA1C66">
              <w:rPr>
                <w:rFonts w:cs="Arial"/>
                <w:bCs/>
                <w:sz w:val="20"/>
                <w:bdr w:val="none" w:sz="0" w:space="0" w:color="auto" w:frame="1"/>
              </w:rPr>
              <w:t>Zainstalowany system operacyjny spełniający minimalne wymagania: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Interfejs graficzny użytkownika pozwalający na obsługę:</w:t>
            </w:r>
          </w:p>
          <w:p w:rsidR="00274ADB" w:rsidRPr="00CA1C66" w:rsidRDefault="00274ADB" w:rsidP="00AC67D7">
            <w:pPr>
              <w:spacing w:line="276" w:lineRule="auto"/>
              <w:ind w:left="360"/>
              <w:contextualSpacing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•</w:t>
            </w:r>
            <w:r w:rsidRPr="00CA1C66">
              <w:rPr>
                <w:rFonts w:cs="Arial"/>
                <w:sz w:val="20"/>
              </w:rPr>
              <w:tab/>
              <w:t>Klasyczną przy pomocy klawiatury i myszy,</w:t>
            </w:r>
          </w:p>
          <w:p w:rsidR="00274ADB" w:rsidRPr="00CA1C66" w:rsidRDefault="00274ADB" w:rsidP="00AC67D7">
            <w:pPr>
              <w:spacing w:line="276" w:lineRule="auto"/>
              <w:ind w:left="360"/>
              <w:contextualSpacing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•</w:t>
            </w:r>
            <w:r w:rsidRPr="00CA1C66">
              <w:rPr>
                <w:rFonts w:cs="Arial"/>
                <w:sz w:val="20"/>
              </w:rPr>
              <w:tab/>
              <w:t>Dotykową umożliwiającą sterowanie dotykiem na urządzeniach typu tablet lub monitorach dotykowych,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Interfejsy użytkownika dostępne w wielu językach do wyboru w czasie instalacji – w tym Polskim i Angielskim,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 xml:space="preserve">Zlokalizowane w języku polskim, co najmniej następujące elementy: menu, odtwa-rzacz multimediów, klient poczty elektronicznej z kalendarzem spotkań, pomoc, komunikaty systemowe, 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Wbudowany mechanizm pobierania map wektorowych z możliwością wykorzysta-nia go przez zainstalowane w systemie aplikacje,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Wbudowany system pomocy w języku polskim;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Graficzne środowisko instalacji i konfiguracji dostępne w języku polskim,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Funkcje związane z obsługą komputerów typu tablet, z wbudowanym modułem „uczenia się” pisma użytkownika – obsługa języka polskiego.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Funkcjonalność rozpoznawania mowy, pozwalającą na sterowanie komputerem głosowo, wraz z modułem „uczenia się” głosu użytkownika.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Możliwość dokonywania bezpłatnych aktualizacji i poprawek w ramach wersji systemu operacyjnego poprzez Internet, mechanizmem udostępnianym przez producenta z mechanizmem sprawdzającym, które z poprawek są potrzebne,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Możliwość dokonywania aktualizacji i poprawek systemu poprzez mechanizm zarządzany przez administratora systemu Zamawiającego,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lastRenderedPageBreak/>
              <w:t>Dostępność bezpłatnych biuletynów bezpieczeństwa związanych z działaniem systemu operacyjnego,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 xml:space="preserve">Wbudowana zapora internetowa (firewall) dla ochrony połączeń internetowych; zintegrowana z systemem konsola do zarządzania ustawieniami zapory i regułami IP v4 i v6;  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Wbudowane mechanizmy ochrony antywirusowej i przeciw złośliwemu oprogramowaniu z zapewnionymi bezpłatnymi aktualizacjami,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Wsparcie dla większości powszechnie używanych urządzeń peryferyjnych (drukarek, urządzeń sieciowych, standardów USB, Plug&amp;Play, Wi-Fi),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Funkcjonalność automatycznej zmiany domyślnej drukarki w zależności od sieci, do której podłączony jest komputer,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Możliwość zarządzania stacją roboczą poprzez polityki grupowe – przez politykę rozumiemy zestaw reguł definiujących lub ograniczających funkcjonalność systemu lub aplikacji,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Rozbudowane, definiowalne polityki bezpieczeństwa – polityki dla systemu operacyjnego i dla wskazanych aplikacji,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 xml:space="preserve">Możliwość zdalnej automatycznej instalacji, konfiguracji, administrowania oraz aktualizowania systemu, zgodnie z określonymi uprawnieniami poprzez polityki grupowe,   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Zabezpieczony hasłem hierarchiczny dostęp do systemu, konta i profile użytkowników zarządzane zdalnie; praca systemu w trybie ochrony kont użytkowników.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Mechanizm pozwalający użytkownikowi zarejestrowanego w systemie przedsiębiorstwa/instytucji urządzenia na uprawniony dostęp do zasobów tego systemu.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Zintegrowany z systemem moduł wyszukiwania informacji (plików różnego typu, tekstów, metadanych) dostępny z kilku poziomów: poziom menu, poziom otwarte-go okna systemu operacyjnego; system wyszukiwania oparty na konfigurowalnym przez użytkownika module indeksacji zasobów lokalnych,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 xml:space="preserve">Zintegrowany z systemem operacyjnym moduł synchronizacji komputera z urządzeniami zewnętrznymi.  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Obsługa standardu NFC (near field communication),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 xml:space="preserve">Możliwość przystosowania stanowiska dla osób niepełnosprawnych (np. słabo widzących); 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Wsparcie dla IPSEC oparte na politykach – wdrażanie IPSEC oparte na zestawach reguł definiujących ustawienia zarządzanych w sposób centralny;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Automatyczne występowanie i używanie (wystawianie) certyfikatów PKI X.509;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Mechanizmy uwierzytelniania w oparciu o:</w:t>
            </w:r>
          </w:p>
          <w:p w:rsidR="00274ADB" w:rsidRPr="00CA1C66" w:rsidRDefault="00274ADB" w:rsidP="00AC67D7">
            <w:pPr>
              <w:spacing w:line="276" w:lineRule="auto"/>
              <w:ind w:left="360"/>
              <w:contextualSpacing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•</w:t>
            </w:r>
            <w:r w:rsidRPr="00CA1C66">
              <w:rPr>
                <w:rFonts w:cs="Arial"/>
                <w:sz w:val="20"/>
              </w:rPr>
              <w:tab/>
              <w:t>Login i hasło,</w:t>
            </w:r>
          </w:p>
          <w:p w:rsidR="00274ADB" w:rsidRPr="00CA1C66" w:rsidRDefault="00274ADB" w:rsidP="00AC67D7">
            <w:pPr>
              <w:spacing w:line="276" w:lineRule="auto"/>
              <w:ind w:left="360"/>
              <w:contextualSpacing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•</w:t>
            </w:r>
            <w:r w:rsidRPr="00CA1C66">
              <w:rPr>
                <w:rFonts w:cs="Arial"/>
                <w:sz w:val="20"/>
              </w:rPr>
              <w:tab/>
              <w:t>Karty z certyfikatami (smartcard),</w:t>
            </w:r>
          </w:p>
          <w:p w:rsidR="00274ADB" w:rsidRPr="00CA1C66" w:rsidRDefault="00274ADB" w:rsidP="00AC67D7">
            <w:pPr>
              <w:spacing w:line="276" w:lineRule="auto"/>
              <w:ind w:left="360"/>
              <w:contextualSpacing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•</w:t>
            </w:r>
            <w:r w:rsidRPr="00CA1C66">
              <w:rPr>
                <w:rFonts w:cs="Arial"/>
                <w:sz w:val="20"/>
              </w:rPr>
              <w:tab/>
              <w:t>Wirtualne karty (logowanie w oparciu o certyfikat chroniony poprzez moduł TPM),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Mechanizmy wieloskładnikowego uwierzytelniania.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Wsparcie dla uwierzytelniania na bazie Kerberos v. 5,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Wsparcie do uwierzytelnienia urządzenia na bazie certyfikatu,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Wsparcie dla algorytmów Suite B (RFC 4869)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Mechanizm ograniczający możliwość uruchamiania aplikacji tylko do podpisanych cyfrowo (zaufanych) aplikacji zgodnie z politykami określonymi w organizacji,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Funkcjonalność tworzenia list zabronionych lub dopuszczonych do uruchamiania aplikacji, możliwość zarządzania listami centralnie za pomocą polityk. Możliwość blokowania aplikacji w zależności od wydawcy, nazwy produktu, nazwy pliku wykonywalnego, wersji pliku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Izolacja mechanizmów bezpieczeństwa w dedykowanym środowisku wirtualnym,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Mechanizm automatyzacji dołączania do domeny i odłączania się od domeny,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 xml:space="preserve">Możliwość selektywnego usuwania konfiguracji oraz danych określonych jako </w:t>
            </w:r>
            <w:r w:rsidRPr="00CA1C66">
              <w:rPr>
                <w:rFonts w:cs="Arial"/>
                <w:sz w:val="20"/>
              </w:rPr>
              <w:lastRenderedPageBreak/>
              <w:t>dane organizacji,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Możliwość konfiguracji trybu „kioskowego” dającego dostęp tylko do wybranych aplikacji i funkcji systemu,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Wbudowane narzędzia służące do administracji, do wykonywania kopii zapasowych polityk i ich odtwarzania oraz generowania raportów z ustawień polityk;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Wsparcie dla środowisk Java i .NET Framework 4.x – możliwość uruchomienia aplikacji działających we wskazanych środowiskach,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Zdalna pomoc i współdzielenie aplikacji – możliwość zdalnego przejęcia sesji zalogowanego użytkownika celem rozwiązania problemu z komputerem,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Mechanizm pozwalający na dostosowanie konfiguracji systemu dla wielu użytkowników w organizacji bez konieczności tworzenia obrazu instalacyjnego.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Rozwiązanie służące do automatycznego zbudowania obrazu systemu wraz z aplikacjami. Obraz systemu służyć ma do automatycznego upowszechnienia systemu operacyjnego inicjowanego i wykonywanego w całości poprzez sieć komputerową,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Rozwiązanie ma umożliwiające wdrożenie nowego obrazu poprzez zdalną instalację,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Transakcyjny system plików pozwalający na stosowanie przydziałów (ang. quota) na dysku dla użytkowników oraz zapewniający większą niezawodność i pozwalają-cy tworzyć kopie zapasowe,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Zarządzanie kontami użytkowników sieci oraz urządzeniami sieciowymi tj. drukarki, modemy, woluminy dyskowe, usługi katalogowe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Oprogramowanie dla tworzenia kopii zapasowych (Backup); automatyczne wykonywanie kopii plików z możliwością automatycznego przywrócenia wersji wcześniejszej,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Możliwość przywracania obrazu plików systemowych do uprzednio zapisanej po-staci,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Identyfikacja sieci komputerowych, do których jest podłączony system operacyjny, zapamiętywanie ustawień i przypisywanie do min. 3 kategorii bezpieczeństwa (z predefiniowanymi odpowiednio do kategorii ustawieniami zapory sieciowej, udostępniania plików itp.),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Możliwość blokowania lub dopuszczania dowolnych urządzeń peryferyjnych za pomocą polityk grupowych (np. przy użyciu numerów identyfikacyjnych sprzętu),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Wbudowany mechanizm wirtualizacji typu hypervisor, umożliwiający, zgodnie z uprawnieniami licencyjnymi, uruchomienie do 4 maszyn wirtualnych,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Mechanizm szyfrowania dysków wewnętrznych i zewnętrznych z możliwością szyfrowania ograniczonego do danych użytkownika,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Wbudowane w system narzędzie do szyfrowania partycji systemowych komputera, z możliwością przechowywania certyfikatów w mikrochipie TPM (Trusted Platform Module) w wersji minimum 1.2 lub na kluczach pamięci przenośnej USB.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Wbudowane w system narzędzie do szyfrowania dysków przenośnych, z możliwością centralnego zarządzania poprzez polityki grupowe, pozwalające na wymuszenie szyfrowania dysków przenośnych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Możliwość tworzenia i przechowywania kopii zapasowych kluczy odzyskiwania do szyfrowania partycji w usługach katalogowych.</w:t>
            </w:r>
          </w:p>
          <w:p w:rsidR="00274ADB" w:rsidRPr="00CA1C66" w:rsidRDefault="00274ADB" w:rsidP="00274ADB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="Arial"/>
                <w:sz w:val="20"/>
              </w:rPr>
            </w:pPr>
            <w:r w:rsidRPr="00CA1C66">
              <w:rPr>
                <w:rFonts w:cs="Arial"/>
                <w:sz w:val="20"/>
              </w:rPr>
              <w:t>Możliwość instalowania dodatkowych języków interfejsu systemu operacyjnego oraz możliwość zmiany języka bez konieczności reinstalacji systemu.</w:t>
            </w:r>
          </w:p>
        </w:tc>
      </w:tr>
      <w:tr w:rsidR="00274ADB" w:rsidRPr="0090323E" w:rsidTr="0040518A">
        <w:tc>
          <w:tcPr>
            <w:tcW w:w="1172" w:type="pct"/>
          </w:tcPr>
          <w:p w:rsidR="00274ADB" w:rsidRPr="00CA1C66" w:rsidRDefault="00274ADB" w:rsidP="00AC67D7">
            <w:pPr>
              <w:spacing w:line="276" w:lineRule="auto"/>
              <w:jc w:val="left"/>
              <w:rPr>
                <w:rFonts w:cs="Arial"/>
                <w:b/>
                <w:bCs/>
                <w:sz w:val="20"/>
              </w:rPr>
            </w:pPr>
            <w:r w:rsidRPr="00CA1C66">
              <w:rPr>
                <w:rFonts w:cs="Arial"/>
                <w:b/>
                <w:bCs/>
                <w:sz w:val="20"/>
              </w:rPr>
              <w:lastRenderedPageBreak/>
              <w:t>Wymagania dodatkowe</w:t>
            </w:r>
          </w:p>
        </w:tc>
        <w:tc>
          <w:tcPr>
            <w:tcW w:w="3828" w:type="pct"/>
          </w:tcPr>
          <w:p w:rsidR="00274ADB" w:rsidRPr="00CA1C66" w:rsidRDefault="00274ADB" w:rsidP="00AC67D7">
            <w:pPr>
              <w:spacing w:line="276" w:lineRule="auto"/>
              <w:rPr>
                <w:rFonts w:cs="Arial"/>
                <w:bCs/>
                <w:sz w:val="20"/>
              </w:rPr>
            </w:pPr>
            <w:r w:rsidRPr="00CA1C66">
              <w:rPr>
                <w:rFonts w:cs="Arial"/>
                <w:bCs/>
                <w:sz w:val="20"/>
              </w:rPr>
              <w:t xml:space="preserve">Wbudowane porty: </w:t>
            </w:r>
          </w:p>
          <w:p w:rsidR="00274ADB" w:rsidRPr="00CA1C66" w:rsidRDefault="00274ADB" w:rsidP="00274ADB">
            <w:pPr>
              <w:numPr>
                <w:ilvl w:val="0"/>
                <w:numId w:val="5"/>
              </w:numPr>
              <w:spacing w:line="276" w:lineRule="auto"/>
              <w:rPr>
                <w:rFonts w:cs="Arial"/>
                <w:bCs/>
                <w:sz w:val="20"/>
              </w:rPr>
            </w:pPr>
            <w:r w:rsidRPr="00CA1C66">
              <w:rPr>
                <w:rFonts w:cs="Arial"/>
                <w:bCs/>
                <w:sz w:val="20"/>
              </w:rPr>
              <w:t>min. 1 x HDMI</w:t>
            </w:r>
          </w:p>
          <w:p w:rsidR="00274ADB" w:rsidRPr="00CA1C66" w:rsidRDefault="00274ADB" w:rsidP="00274ADB">
            <w:pPr>
              <w:numPr>
                <w:ilvl w:val="0"/>
                <w:numId w:val="5"/>
              </w:numPr>
              <w:spacing w:line="276" w:lineRule="auto"/>
              <w:rPr>
                <w:rFonts w:cs="Arial"/>
                <w:bCs/>
                <w:sz w:val="20"/>
              </w:rPr>
            </w:pPr>
            <w:r w:rsidRPr="00CA1C66">
              <w:rPr>
                <w:rFonts w:cs="Arial"/>
                <w:bCs/>
                <w:sz w:val="20"/>
              </w:rPr>
              <w:t xml:space="preserve">min. 5 portów USB wyprowadzonych na zewnątrz komputera, </w:t>
            </w:r>
          </w:p>
          <w:p w:rsidR="00274ADB" w:rsidRPr="00CA1C66" w:rsidRDefault="00274ADB" w:rsidP="00274ADB">
            <w:pPr>
              <w:numPr>
                <w:ilvl w:val="0"/>
                <w:numId w:val="5"/>
              </w:numPr>
              <w:spacing w:line="276" w:lineRule="auto"/>
              <w:rPr>
                <w:rFonts w:cs="Arial"/>
                <w:bCs/>
                <w:sz w:val="20"/>
              </w:rPr>
            </w:pPr>
            <w:r w:rsidRPr="00CA1C66">
              <w:rPr>
                <w:rFonts w:cs="Arial"/>
                <w:bCs/>
                <w:sz w:val="20"/>
              </w:rPr>
              <w:t>Na przednim panelu min 1 port audio tzw. combo ( słuchawka/mikrofon) na tylnym panelu min. 1 port Line-out.</w:t>
            </w:r>
          </w:p>
          <w:p w:rsidR="00274ADB" w:rsidRPr="00CA1C66" w:rsidRDefault="00274ADB" w:rsidP="00274ADB">
            <w:pPr>
              <w:numPr>
                <w:ilvl w:val="0"/>
                <w:numId w:val="5"/>
              </w:numPr>
              <w:spacing w:line="276" w:lineRule="auto"/>
              <w:rPr>
                <w:sz w:val="20"/>
              </w:rPr>
            </w:pPr>
            <w:r w:rsidRPr="00CA1C66">
              <w:rPr>
                <w:rFonts w:cs="Arial"/>
                <w:bCs/>
                <w:sz w:val="20"/>
              </w:rPr>
              <w:t xml:space="preserve">Karta sieciowa 10/100/1000 Ethernet RJ 45, zintegrowana z płytą główną, </w:t>
            </w:r>
          </w:p>
          <w:p w:rsidR="00274ADB" w:rsidRPr="00CA1C66" w:rsidRDefault="00274ADB" w:rsidP="00274ADB">
            <w:pPr>
              <w:numPr>
                <w:ilvl w:val="0"/>
                <w:numId w:val="5"/>
              </w:numPr>
              <w:spacing w:line="276" w:lineRule="auto"/>
              <w:rPr>
                <w:rFonts w:cs="Arial"/>
                <w:bCs/>
                <w:sz w:val="20"/>
              </w:rPr>
            </w:pPr>
            <w:r w:rsidRPr="00CA1C66">
              <w:rPr>
                <w:rFonts w:cs="Arial"/>
                <w:bCs/>
                <w:sz w:val="20"/>
              </w:rPr>
              <w:lastRenderedPageBreak/>
              <w:t xml:space="preserve">Klawiatura USB w układzie polski programisty </w:t>
            </w:r>
          </w:p>
          <w:p w:rsidR="00274ADB" w:rsidRPr="00CA1C66" w:rsidRDefault="00274ADB" w:rsidP="00274ADB">
            <w:pPr>
              <w:numPr>
                <w:ilvl w:val="0"/>
                <w:numId w:val="5"/>
              </w:numPr>
              <w:spacing w:line="276" w:lineRule="auto"/>
              <w:rPr>
                <w:rFonts w:cs="Arial"/>
                <w:bCs/>
                <w:sz w:val="20"/>
              </w:rPr>
            </w:pPr>
            <w:r w:rsidRPr="00CA1C66">
              <w:rPr>
                <w:rFonts w:cs="Arial"/>
                <w:bCs/>
                <w:sz w:val="20"/>
              </w:rPr>
              <w:t>Mysz optyczna USB</w:t>
            </w:r>
          </w:p>
          <w:p w:rsidR="00274ADB" w:rsidRPr="00CA1C66" w:rsidRDefault="00274ADB" w:rsidP="0040518A">
            <w:pPr>
              <w:numPr>
                <w:ilvl w:val="0"/>
                <w:numId w:val="5"/>
              </w:numPr>
              <w:spacing w:line="276" w:lineRule="auto"/>
              <w:ind w:left="357" w:hanging="357"/>
              <w:rPr>
                <w:rFonts w:cs="Arial"/>
                <w:bCs/>
                <w:sz w:val="20"/>
              </w:rPr>
            </w:pPr>
            <w:r w:rsidRPr="00CA1C66">
              <w:rPr>
                <w:rFonts w:cs="Arial"/>
                <w:bCs/>
                <w:sz w:val="20"/>
              </w:rPr>
              <w:t>Nagrywark</w:t>
            </w:r>
            <w:r w:rsidR="0040518A">
              <w:rPr>
                <w:rFonts w:cs="Arial"/>
                <w:bCs/>
                <w:sz w:val="20"/>
              </w:rPr>
              <w:t>a DVD +/-RW o prędkości min. 8x</w:t>
            </w:r>
          </w:p>
        </w:tc>
      </w:tr>
      <w:tr w:rsidR="00274ADB" w:rsidRPr="0090323E" w:rsidTr="0040518A">
        <w:tc>
          <w:tcPr>
            <w:tcW w:w="5000" w:type="pct"/>
            <w:gridSpan w:val="2"/>
            <w:shd w:val="clear" w:color="auto" w:fill="DBDBDB" w:themeFill="accent3" w:themeFillTint="66"/>
          </w:tcPr>
          <w:p w:rsidR="00274ADB" w:rsidRPr="00CA1C66" w:rsidRDefault="00274ADB" w:rsidP="00AC67D7">
            <w:pPr>
              <w:spacing w:line="276" w:lineRule="auto"/>
              <w:jc w:val="center"/>
              <w:rPr>
                <w:rFonts w:cs="Arial"/>
                <w:bCs/>
                <w:sz w:val="20"/>
              </w:rPr>
            </w:pPr>
            <w:r w:rsidRPr="00CA1C66">
              <w:rPr>
                <w:rFonts w:cs="Arial"/>
                <w:bCs/>
                <w:sz w:val="20"/>
              </w:rPr>
              <w:lastRenderedPageBreak/>
              <w:t>MONITOR</w:t>
            </w:r>
          </w:p>
        </w:tc>
      </w:tr>
      <w:tr w:rsidR="00274ADB" w:rsidRPr="00170532" w:rsidTr="0040518A"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DB" w:rsidRPr="00CA1C66" w:rsidRDefault="00274ADB" w:rsidP="00AC67D7">
            <w:pPr>
              <w:spacing w:line="276" w:lineRule="auto"/>
              <w:jc w:val="left"/>
              <w:rPr>
                <w:rFonts w:cs="Arial"/>
                <w:b/>
                <w:bCs/>
                <w:sz w:val="20"/>
              </w:rPr>
            </w:pPr>
            <w:r w:rsidRPr="00CA1C66">
              <w:rPr>
                <w:rFonts w:cs="Arial"/>
                <w:b/>
                <w:bCs/>
                <w:sz w:val="20"/>
              </w:rPr>
              <w:t>Parametr</w:t>
            </w:r>
          </w:p>
        </w:tc>
        <w:tc>
          <w:tcPr>
            <w:tcW w:w="3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DB" w:rsidRPr="00CA1C66" w:rsidRDefault="00274ADB" w:rsidP="00AC67D7">
            <w:pPr>
              <w:spacing w:line="276" w:lineRule="auto"/>
              <w:rPr>
                <w:rFonts w:cs="Arial"/>
                <w:b/>
                <w:bCs/>
                <w:sz w:val="20"/>
              </w:rPr>
            </w:pPr>
            <w:r w:rsidRPr="00CA1C66">
              <w:rPr>
                <w:rFonts w:cs="Arial"/>
                <w:b/>
                <w:bCs/>
                <w:sz w:val="20"/>
              </w:rPr>
              <w:t xml:space="preserve">Wymagania minimalne </w:t>
            </w:r>
          </w:p>
        </w:tc>
      </w:tr>
      <w:tr w:rsidR="00274ADB" w:rsidRPr="00170532" w:rsidTr="0040518A"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DB" w:rsidRPr="00CA1C66" w:rsidRDefault="00274ADB" w:rsidP="00AC67D7">
            <w:pPr>
              <w:spacing w:line="276" w:lineRule="auto"/>
              <w:jc w:val="left"/>
              <w:rPr>
                <w:rFonts w:cs="Arial"/>
                <w:b/>
                <w:bCs/>
                <w:sz w:val="20"/>
              </w:rPr>
            </w:pPr>
            <w:r w:rsidRPr="00CA1C66">
              <w:rPr>
                <w:rFonts w:cs="Arial"/>
                <w:b/>
                <w:bCs/>
                <w:sz w:val="20"/>
              </w:rPr>
              <w:t>Typ ekranu</w:t>
            </w:r>
          </w:p>
        </w:tc>
        <w:tc>
          <w:tcPr>
            <w:tcW w:w="3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DB" w:rsidRPr="00CA1C66" w:rsidRDefault="00274ADB" w:rsidP="00AC67D7">
            <w:pPr>
              <w:spacing w:line="276" w:lineRule="auto"/>
              <w:rPr>
                <w:rFonts w:cs="Arial"/>
                <w:bCs/>
                <w:sz w:val="20"/>
              </w:rPr>
            </w:pPr>
            <w:r w:rsidRPr="00CA1C66">
              <w:rPr>
                <w:rFonts w:cs="Arial"/>
                <w:bCs/>
                <w:sz w:val="20"/>
              </w:rPr>
              <w:t>Ekran LCD lub LED, min. 2</w:t>
            </w:r>
            <w:r>
              <w:rPr>
                <w:rFonts w:cs="Arial"/>
                <w:bCs/>
                <w:sz w:val="20"/>
              </w:rPr>
              <w:t>2”, format ekrany 16:10</w:t>
            </w:r>
          </w:p>
        </w:tc>
      </w:tr>
      <w:tr w:rsidR="00274ADB" w:rsidRPr="00170532" w:rsidTr="0040518A"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DB" w:rsidRPr="00CA1C66" w:rsidRDefault="00274ADB" w:rsidP="00AC67D7">
            <w:pPr>
              <w:spacing w:line="276" w:lineRule="auto"/>
              <w:jc w:val="left"/>
              <w:rPr>
                <w:rFonts w:cs="Arial"/>
                <w:b/>
                <w:bCs/>
                <w:sz w:val="20"/>
              </w:rPr>
            </w:pPr>
            <w:r w:rsidRPr="00CA1C66">
              <w:rPr>
                <w:rFonts w:cs="Arial"/>
                <w:b/>
                <w:bCs/>
                <w:sz w:val="20"/>
              </w:rPr>
              <w:t>Jasność</w:t>
            </w:r>
          </w:p>
        </w:tc>
        <w:tc>
          <w:tcPr>
            <w:tcW w:w="3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DB" w:rsidRPr="00CA1C66" w:rsidRDefault="00274ADB" w:rsidP="00AC67D7">
            <w:pPr>
              <w:spacing w:line="276" w:lineRule="auto"/>
              <w:rPr>
                <w:rFonts w:cs="Arial"/>
                <w:bCs/>
                <w:sz w:val="20"/>
              </w:rPr>
            </w:pPr>
            <w:r w:rsidRPr="00CA1C66">
              <w:rPr>
                <w:rFonts w:cs="Arial"/>
                <w:bCs/>
                <w:sz w:val="20"/>
              </w:rPr>
              <w:t>min. 250 cd/m2</w:t>
            </w:r>
          </w:p>
        </w:tc>
      </w:tr>
      <w:tr w:rsidR="00274ADB" w:rsidRPr="00170532" w:rsidTr="0040518A"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DB" w:rsidRPr="00CA1C66" w:rsidRDefault="00274ADB" w:rsidP="00AC67D7">
            <w:pPr>
              <w:spacing w:line="276" w:lineRule="auto"/>
              <w:jc w:val="left"/>
              <w:rPr>
                <w:rFonts w:cs="Arial"/>
                <w:b/>
                <w:bCs/>
                <w:sz w:val="20"/>
              </w:rPr>
            </w:pPr>
            <w:r w:rsidRPr="00CA1C66">
              <w:rPr>
                <w:rFonts w:cs="Arial"/>
                <w:b/>
                <w:bCs/>
                <w:sz w:val="20"/>
              </w:rPr>
              <w:t>Kąty widzenia (pion/poziom)</w:t>
            </w:r>
          </w:p>
        </w:tc>
        <w:tc>
          <w:tcPr>
            <w:tcW w:w="3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DB" w:rsidRPr="00CA1C66" w:rsidRDefault="00274ADB" w:rsidP="00AC67D7">
            <w:pPr>
              <w:spacing w:line="276" w:lineRule="auto"/>
              <w:rPr>
                <w:rFonts w:cs="Arial"/>
                <w:bCs/>
                <w:sz w:val="20"/>
              </w:rPr>
            </w:pPr>
            <w:r w:rsidRPr="00CA1C66">
              <w:rPr>
                <w:rFonts w:cs="Arial"/>
                <w:bCs/>
                <w:sz w:val="20"/>
              </w:rPr>
              <w:t>178/178 stopni</w:t>
            </w:r>
          </w:p>
        </w:tc>
      </w:tr>
      <w:tr w:rsidR="00274ADB" w:rsidRPr="00170532" w:rsidTr="0040518A"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DB" w:rsidRPr="00CA1C66" w:rsidRDefault="00274ADB" w:rsidP="00AC67D7">
            <w:pPr>
              <w:spacing w:line="276" w:lineRule="auto"/>
              <w:jc w:val="left"/>
              <w:rPr>
                <w:rFonts w:cs="Arial"/>
                <w:b/>
                <w:bCs/>
                <w:sz w:val="20"/>
              </w:rPr>
            </w:pPr>
            <w:r w:rsidRPr="00CA1C66">
              <w:rPr>
                <w:rFonts w:cs="Arial"/>
                <w:b/>
                <w:bCs/>
                <w:sz w:val="20"/>
              </w:rPr>
              <w:t>Czas reakcji matrycy</w:t>
            </w:r>
          </w:p>
          <w:p w:rsidR="00274ADB" w:rsidRPr="00CA1C66" w:rsidRDefault="00274ADB" w:rsidP="00AC67D7">
            <w:pPr>
              <w:spacing w:line="276" w:lineRule="auto"/>
              <w:jc w:val="left"/>
              <w:rPr>
                <w:rFonts w:cs="Arial"/>
                <w:b/>
                <w:bCs/>
                <w:sz w:val="20"/>
              </w:rPr>
            </w:pPr>
            <w:r w:rsidRPr="00CA1C66">
              <w:rPr>
                <w:rFonts w:cs="Arial"/>
                <w:b/>
                <w:bCs/>
                <w:sz w:val="20"/>
              </w:rPr>
              <w:t>(maksymalnie)</w:t>
            </w:r>
          </w:p>
        </w:tc>
        <w:tc>
          <w:tcPr>
            <w:tcW w:w="3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DB" w:rsidRPr="00CA1C66" w:rsidRDefault="00274ADB" w:rsidP="00AC67D7">
            <w:pPr>
              <w:spacing w:line="276" w:lineRule="auto"/>
              <w:rPr>
                <w:rFonts w:cs="Arial"/>
                <w:bCs/>
                <w:sz w:val="20"/>
              </w:rPr>
            </w:pPr>
            <w:r w:rsidRPr="00CA1C66">
              <w:rPr>
                <w:rFonts w:cs="Arial"/>
                <w:bCs/>
                <w:sz w:val="20"/>
              </w:rPr>
              <w:t>6 ms</w:t>
            </w:r>
          </w:p>
        </w:tc>
      </w:tr>
      <w:tr w:rsidR="00274ADB" w:rsidRPr="00170532" w:rsidTr="0040518A"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DB" w:rsidRPr="00CA1C66" w:rsidRDefault="00274ADB" w:rsidP="00AC67D7">
            <w:pPr>
              <w:spacing w:line="276" w:lineRule="auto"/>
              <w:jc w:val="left"/>
              <w:rPr>
                <w:rFonts w:cs="Arial"/>
                <w:b/>
                <w:bCs/>
                <w:sz w:val="20"/>
              </w:rPr>
            </w:pPr>
            <w:r w:rsidRPr="00CA1C66">
              <w:rPr>
                <w:rFonts w:cs="Arial"/>
                <w:b/>
                <w:bCs/>
                <w:sz w:val="20"/>
              </w:rPr>
              <w:t>Rozdzielczość maksymalna</w:t>
            </w:r>
          </w:p>
        </w:tc>
        <w:tc>
          <w:tcPr>
            <w:tcW w:w="3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DB" w:rsidRPr="00CA1C66" w:rsidRDefault="00274ADB" w:rsidP="00AC67D7">
            <w:pPr>
              <w:spacing w:line="276" w:lineRule="auto"/>
              <w:rPr>
                <w:rFonts w:cs="Arial"/>
                <w:bCs/>
                <w:sz w:val="20"/>
              </w:rPr>
            </w:pPr>
            <w:r w:rsidRPr="00CA1C66">
              <w:rPr>
                <w:rFonts w:cs="Arial"/>
                <w:bCs/>
                <w:sz w:val="20"/>
              </w:rPr>
              <w:t>obsługiwana m.in. 1920 x 1080</w:t>
            </w:r>
          </w:p>
        </w:tc>
      </w:tr>
      <w:tr w:rsidR="00274ADB" w:rsidRPr="00170532" w:rsidTr="0040518A"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DB" w:rsidRPr="00CA1C66" w:rsidRDefault="00274ADB" w:rsidP="00AC67D7">
            <w:pPr>
              <w:spacing w:line="276" w:lineRule="auto"/>
              <w:jc w:val="left"/>
              <w:rPr>
                <w:rFonts w:cs="Arial"/>
                <w:b/>
                <w:bCs/>
                <w:sz w:val="20"/>
              </w:rPr>
            </w:pPr>
            <w:r w:rsidRPr="00CA1C66">
              <w:rPr>
                <w:rFonts w:cs="Arial"/>
                <w:b/>
                <w:bCs/>
                <w:sz w:val="20"/>
              </w:rPr>
              <w:t>Pochylenie monitora</w:t>
            </w:r>
          </w:p>
        </w:tc>
        <w:tc>
          <w:tcPr>
            <w:tcW w:w="3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DB" w:rsidRPr="00CA1C66" w:rsidRDefault="00274ADB" w:rsidP="00AC67D7">
            <w:pPr>
              <w:spacing w:line="276" w:lineRule="auto"/>
              <w:rPr>
                <w:rFonts w:cs="Arial"/>
                <w:bCs/>
                <w:sz w:val="20"/>
              </w:rPr>
            </w:pPr>
            <w:r w:rsidRPr="00CA1C66">
              <w:rPr>
                <w:rFonts w:cs="Arial"/>
                <w:bCs/>
                <w:sz w:val="20"/>
              </w:rPr>
              <w:t>W zakresie min. 25 stopni</w:t>
            </w:r>
          </w:p>
        </w:tc>
      </w:tr>
      <w:tr w:rsidR="00274ADB" w:rsidRPr="00170532" w:rsidTr="0040518A"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DB" w:rsidRPr="00CA1C66" w:rsidRDefault="00274ADB" w:rsidP="00AC67D7">
            <w:pPr>
              <w:spacing w:line="276" w:lineRule="auto"/>
              <w:jc w:val="left"/>
              <w:rPr>
                <w:rFonts w:cs="Arial"/>
                <w:b/>
                <w:bCs/>
                <w:sz w:val="20"/>
              </w:rPr>
            </w:pPr>
            <w:r w:rsidRPr="00CA1C66">
              <w:rPr>
                <w:rFonts w:cs="Arial"/>
                <w:b/>
                <w:bCs/>
                <w:sz w:val="20"/>
              </w:rPr>
              <w:t>Wydłużenie w pionie</w:t>
            </w:r>
          </w:p>
        </w:tc>
        <w:tc>
          <w:tcPr>
            <w:tcW w:w="3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DB" w:rsidRPr="00CA1C66" w:rsidRDefault="00274ADB" w:rsidP="00AC67D7">
            <w:pPr>
              <w:spacing w:line="276" w:lineRule="auto"/>
              <w:rPr>
                <w:rFonts w:cs="Arial"/>
                <w:bCs/>
                <w:sz w:val="20"/>
              </w:rPr>
            </w:pPr>
            <w:r w:rsidRPr="00CA1C66">
              <w:rPr>
                <w:rFonts w:cs="Arial"/>
                <w:bCs/>
                <w:sz w:val="20"/>
              </w:rPr>
              <w:t>Tak, min 130 mm</w:t>
            </w:r>
          </w:p>
        </w:tc>
      </w:tr>
      <w:tr w:rsidR="00274ADB" w:rsidRPr="00170532" w:rsidTr="0040518A"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DB" w:rsidRPr="00CA1C66" w:rsidRDefault="00274ADB" w:rsidP="00AC67D7">
            <w:pPr>
              <w:spacing w:line="276" w:lineRule="auto"/>
              <w:jc w:val="left"/>
              <w:rPr>
                <w:rFonts w:cs="Arial"/>
                <w:b/>
                <w:bCs/>
                <w:sz w:val="20"/>
              </w:rPr>
            </w:pPr>
            <w:r w:rsidRPr="00CA1C66">
              <w:rPr>
                <w:rFonts w:cs="Arial"/>
                <w:b/>
                <w:bCs/>
                <w:sz w:val="20"/>
              </w:rPr>
              <w:t>PIVOT</w:t>
            </w:r>
          </w:p>
        </w:tc>
        <w:tc>
          <w:tcPr>
            <w:tcW w:w="3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DB" w:rsidRPr="00CA1C66" w:rsidRDefault="00274ADB" w:rsidP="00AC67D7">
            <w:pPr>
              <w:spacing w:line="276" w:lineRule="auto"/>
              <w:rPr>
                <w:rFonts w:cs="Arial"/>
                <w:bCs/>
                <w:sz w:val="20"/>
              </w:rPr>
            </w:pPr>
            <w:r w:rsidRPr="00CA1C66">
              <w:rPr>
                <w:rFonts w:cs="Arial"/>
                <w:bCs/>
                <w:sz w:val="20"/>
              </w:rPr>
              <w:t>Tak</w:t>
            </w:r>
          </w:p>
        </w:tc>
      </w:tr>
      <w:tr w:rsidR="00274ADB" w:rsidRPr="00170532" w:rsidTr="0040518A"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DB" w:rsidRPr="00CA1C66" w:rsidRDefault="00274ADB" w:rsidP="00AC67D7">
            <w:pPr>
              <w:spacing w:line="276" w:lineRule="auto"/>
              <w:jc w:val="left"/>
              <w:rPr>
                <w:rFonts w:cs="Arial"/>
                <w:b/>
                <w:bCs/>
                <w:sz w:val="20"/>
              </w:rPr>
            </w:pPr>
            <w:r w:rsidRPr="00CA1C66">
              <w:rPr>
                <w:rFonts w:cs="Arial"/>
                <w:b/>
                <w:bCs/>
                <w:sz w:val="20"/>
              </w:rPr>
              <w:t>Zużycie energii</w:t>
            </w:r>
          </w:p>
        </w:tc>
        <w:tc>
          <w:tcPr>
            <w:tcW w:w="3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DB" w:rsidRPr="00CA1C66" w:rsidRDefault="00274ADB" w:rsidP="00274ADB">
            <w:pPr>
              <w:spacing w:line="276" w:lineRule="auto"/>
              <w:rPr>
                <w:rFonts w:cs="Arial"/>
                <w:bCs/>
                <w:sz w:val="20"/>
              </w:rPr>
            </w:pPr>
            <w:r w:rsidRPr="00CA1C66">
              <w:rPr>
                <w:rFonts w:cs="Arial"/>
                <w:bCs/>
                <w:sz w:val="20"/>
              </w:rPr>
              <w:t>Typowo 1</w:t>
            </w:r>
            <w:r>
              <w:rPr>
                <w:rFonts w:cs="Arial"/>
                <w:bCs/>
                <w:sz w:val="20"/>
              </w:rPr>
              <w:t>9</w:t>
            </w:r>
            <w:r w:rsidRPr="00CA1C66">
              <w:rPr>
                <w:rFonts w:cs="Arial"/>
                <w:bCs/>
                <w:sz w:val="20"/>
              </w:rPr>
              <w:t>W, czuwanie mniej niż 0,3W</w:t>
            </w:r>
          </w:p>
        </w:tc>
      </w:tr>
      <w:tr w:rsidR="00274ADB" w:rsidRPr="00170532" w:rsidTr="0040518A"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DB" w:rsidRPr="00CA1C66" w:rsidRDefault="00274ADB" w:rsidP="00AC67D7">
            <w:pPr>
              <w:spacing w:line="276" w:lineRule="auto"/>
              <w:jc w:val="left"/>
              <w:rPr>
                <w:rFonts w:cs="Arial"/>
                <w:b/>
                <w:bCs/>
                <w:sz w:val="20"/>
              </w:rPr>
            </w:pPr>
            <w:r w:rsidRPr="00CA1C66">
              <w:rPr>
                <w:rFonts w:cs="Arial"/>
                <w:b/>
                <w:bCs/>
                <w:sz w:val="20"/>
              </w:rPr>
              <w:t>Bezpieczeństwo</w:t>
            </w:r>
          </w:p>
        </w:tc>
        <w:tc>
          <w:tcPr>
            <w:tcW w:w="3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DB" w:rsidRPr="00CA1C66" w:rsidRDefault="00274ADB" w:rsidP="00AC67D7">
            <w:pPr>
              <w:spacing w:line="276" w:lineRule="auto"/>
              <w:rPr>
                <w:rFonts w:cs="Arial"/>
                <w:bCs/>
                <w:sz w:val="20"/>
              </w:rPr>
            </w:pPr>
            <w:r w:rsidRPr="00CA1C66">
              <w:rPr>
                <w:rFonts w:cs="Arial"/>
                <w:bCs/>
                <w:sz w:val="20"/>
              </w:rPr>
              <w:t>Monitor musi być wyposażony w tzw. Kensington Slot</w:t>
            </w:r>
          </w:p>
        </w:tc>
      </w:tr>
      <w:tr w:rsidR="00274ADB" w:rsidRPr="00170532" w:rsidTr="0040518A"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DB" w:rsidRPr="00CA1C66" w:rsidRDefault="00274ADB" w:rsidP="00AC67D7">
            <w:pPr>
              <w:spacing w:line="276" w:lineRule="auto"/>
              <w:jc w:val="left"/>
              <w:rPr>
                <w:rFonts w:cs="Arial"/>
                <w:b/>
                <w:bCs/>
                <w:sz w:val="20"/>
              </w:rPr>
            </w:pPr>
            <w:r w:rsidRPr="00CA1C66">
              <w:rPr>
                <w:rFonts w:cs="Arial"/>
                <w:b/>
                <w:bCs/>
                <w:sz w:val="20"/>
              </w:rPr>
              <w:t xml:space="preserve">Złącze </w:t>
            </w:r>
          </w:p>
        </w:tc>
        <w:tc>
          <w:tcPr>
            <w:tcW w:w="3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DB" w:rsidRPr="00CA1C66" w:rsidRDefault="00274ADB" w:rsidP="00AC67D7">
            <w:pPr>
              <w:spacing w:line="276" w:lineRule="auto"/>
              <w:rPr>
                <w:rFonts w:cs="Arial"/>
                <w:bCs/>
                <w:sz w:val="20"/>
              </w:rPr>
            </w:pPr>
            <w:r w:rsidRPr="00CA1C66">
              <w:rPr>
                <w:rFonts w:cs="Arial"/>
                <w:bCs/>
                <w:sz w:val="20"/>
              </w:rPr>
              <w:t xml:space="preserve">1x 15-stykowe złącze D-Sub, </w:t>
            </w:r>
          </w:p>
          <w:p w:rsidR="00274ADB" w:rsidRPr="00CA1C66" w:rsidRDefault="00274ADB" w:rsidP="00AC67D7">
            <w:pPr>
              <w:spacing w:line="276" w:lineRule="auto"/>
              <w:rPr>
                <w:rFonts w:cs="Arial"/>
                <w:bCs/>
                <w:sz w:val="20"/>
              </w:rPr>
            </w:pPr>
            <w:r w:rsidRPr="00CA1C66">
              <w:rPr>
                <w:rFonts w:cs="Arial"/>
                <w:bCs/>
                <w:sz w:val="20"/>
              </w:rPr>
              <w:t xml:space="preserve">1x HDMI (v1.4), </w:t>
            </w:r>
          </w:p>
          <w:p w:rsidR="00274ADB" w:rsidRPr="00CA1C66" w:rsidRDefault="00274ADB" w:rsidP="00AC67D7">
            <w:pPr>
              <w:spacing w:line="276" w:lineRule="auto"/>
              <w:rPr>
                <w:rFonts w:cs="Arial"/>
                <w:bCs/>
                <w:sz w:val="20"/>
              </w:rPr>
            </w:pPr>
            <w:r w:rsidRPr="00CA1C66">
              <w:rPr>
                <w:rFonts w:cs="Arial"/>
                <w:bCs/>
                <w:sz w:val="20"/>
              </w:rPr>
              <w:t>2 x USB 3.0 (na bocznej ściance monitora)</w:t>
            </w:r>
          </w:p>
          <w:p w:rsidR="00274ADB" w:rsidRPr="00CA1C66" w:rsidRDefault="00274ADB" w:rsidP="00AC67D7">
            <w:pPr>
              <w:spacing w:line="276" w:lineRule="auto"/>
              <w:rPr>
                <w:rFonts w:cs="Arial"/>
                <w:bCs/>
                <w:sz w:val="20"/>
              </w:rPr>
            </w:pPr>
            <w:r w:rsidRPr="00CA1C66">
              <w:rPr>
                <w:rFonts w:cs="Arial"/>
                <w:bCs/>
                <w:sz w:val="20"/>
              </w:rPr>
              <w:t>1 USB 3.0 port - upstream</w:t>
            </w:r>
          </w:p>
          <w:p w:rsidR="00274ADB" w:rsidRPr="00CA1C66" w:rsidRDefault="00274ADB" w:rsidP="00AC67D7">
            <w:pPr>
              <w:spacing w:line="276" w:lineRule="auto"/>
              <w:rPr>
                <w:rFonts w:cs="Arial"/>
                <w:bCs/>
                <w:sz w:val="20"/>
              </w:rPr>
            </w:pPr>
            <w:r w:rsidRPr="00CA1C66">
              <w:rPr>
                <w:rFonts w:cs="Arial"/>
                <w:bCs/>
                <w:sz w:val="20"/>
              </w:rPr>
              <w:t>2 x USB 2.0 ports (w tylnej obudowie monitora)</w:t>
            </w:r>
          </w:p>
        </w:tc>
      </w:tr>
      <w:tr w:rsidR="00274ADB" w:rsidRPr="00170532" w:rsidTr="0040518A"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DB" w:rsidRPr="00CA1C66" w:rsidRDefault="00274ADB" w:rsidP="00AC67D7">
            <w:pPr>
              <w:spacing w:line="276" w:lineRule="auto"/>
              <w:jc w:val="left"/>
              <w:rPr>
                <w:rFonts w:cs="Arial"/>
                <w:b/>
                <w:bCs/>
                <w:sz w:val="20"/>
              </w:rPr>
            </w:pPr>
            <w:r w:rsidRPr="00CA1C66">
              <w:rPr>
                <w:rFonts w:cs="Arial"/>
                <w:b/>
                <w:bCs/>
                <w:sz w:val="20"/>
              </w:rPr>
              <w:t>Gwarancja</w:t>
            </w:r>
          </w:p>
        </w:tc>
        <w:tc>
          <w:tcPr>
            <w:tcW w:w="3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DB" w:rsidRPr="00CA1C66" w:rsidRDefault="00274ADB" w:rsidP="00AC67D7">
            <w:pPr>
              <w:spacing w:line="276" w:lineRule="auto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min. 36 miesięcy</w:t>
            </w:r>
            <w:r w:rsidRPr="00CA1C66">
              <w:rPr>
                <w:rFonts w:cs="Arial"/>
                <w:bCs/>
                <w:sz w:val="20"/>
              </w:rPr>
              <w:t xml:space="preserve"> na miejscu u klienta</w:t>
            </w:r>
          </w:p>
          <w:p w:rsidR="00274ADB" w:rsidRPr="00CA1C66" w:rsidRDefault="00274ADB" w:rsidP="00AC67D7">
            <w:pPr>
              <w:spacing w:line="276" w:lineRule="auto"/>
              <w:rPr>
                <w:rFonts w:cs="Arial"/>
                <w:bCs/>
                <w:sz w:val="20"/>
              </w:rPr>
            </w:pPr>
            <w:r w:rsidRPr="00CA1C66">
              <w:rPr>
                <w:rFonts w:cs="Arial"/>
                <w:bCs/>
                <w:sz w:val="20"/>
              </w:rPr>
              <w:t>Czas reakcji serwisu - do końca następnego dnia roboczego</w:t>
            </w:r>
          </w:p>
          <w:p w:rsidR="00274ADB" w:rsidRPr="00CA1C66" w:rsidRDefault="00274ADB" w:rsidP="00AC67D7">
            <w:pPr>
              <w:spacing w:line="276" w:lineRule="auto"/>
              <w:rPr>
                <w:rFonts w:cs="Arial"/>
                <w:bCs/>
                <w:sz w:val="20"/>
              </w:rPr>
            </w:pPr>
            <w:r w:rsidRPr="00CA1C66">
              <w:rPr>
                <w:rFonts w:cs="Arial"/>
                <w:bCs/>
                <w:sz w:val="20"/>
              </w:rPr>
              <w:t>Gwarancja zero martwych pikseli</w:t>
            </w:r>
          </w:p>
        </w:tc>
      </w:tr>
      <w:tr w:rsidR="00274ADB" w:rsidRPr="00170532" w:rsidTr="0040518A"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DB" w:rsidRPr="00CA1C66" w:rsidRDefault="00274ADB" w:rsidP="00AC67D7">
            <w:pPr>
              <w:spacing w:line="276" w:lineRule="auto"/>
              <w:jc w:val="left"/>
              <w:rPr>
                <w:rFonts w:cs="Arial"/>
                <w:b/>
                <w:bCs/>
                <w:sz w:val="20"/>
              </w:rPr>
            </w:pPr>
            <w:r w:rsidRPr="00CA1C66">
              <w:rPr>
                <w:rFonts w:cs="Arial"/>
                <w:b/>
                <w:bCs/>
                <w:sz w:val="20"/>
              </w:rPr>
              <w:t>Certyfikaty</w:t>
            </w:r>
          </w:p>
        </w:tc>
        <w:tc>
          <w:tcPr>
            <w:tcW w:w="3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DB" w:rsidRPr="00CA1C66" w:rsidRDefault="00274ADB" w:rsidP="00AC67D7">
            <w:pPr>
              <w:spacing w:line="276" w:lineRule="auto"/>
              <w:rPr>
                <w:rFonts w:cs="Arial"/>
                <w:bCs/>
                <w:sz w:val="20"/>
              </w:rPr>
            </w:pPr>
            <w:r w:rsidRPr="00CA1C66">
              <w:rPr>
                <w:rFonts w:cs="Arial"/>
                <w:bCs/>
                <w:sz w:val="20"/>
              </w:rPr>
              <w:t>EPEAT Gold, Energy Star</w:t>
            </w:r>
          </w:p>
          <w:p w:rsidR="00274ADB" w:rsidRPr="00CA1C66" w:rsidRDefault="00274ADB" w:rsidP="00AC67D7">
            <w:pPr>
              <w:spacing w:line="276" w:lineRule="auto"/>
              <w:rPr>
                <w:rFonts w:cs="Arial"/>
                <w:bCs/>
                <w:sz w:val="20"/>
              </w:rPr>
            </w:pPr>
            <w:r w:rsidRPr="00CA1C66">
              <w:rPr>
                <w:rFonts w:cs="Arial"/>
                <w:b/>
                <w:bCs/>
                <w:sz w:val="20"/>
              </w:rPr>
              <w:t>Dokumenty składane na potwierdzenie spełnienia przez oferowane dostawy wymagań określonych przez Zamawiającego.</w:t>
            </w:r>
          </w:p>
        </w:tc>
      </w:tr>
      <w:tr w:rsidR="00274ADB" w:rsidRPr="00170532" w:rsidTr="0040518A"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DB" w:rsidRPr="00CA1C66" w:rsidRDefault="00274ADB" w:rsidP="00AC67D7">
            <w:pPr>
              <w:spacing w:line="276" w:lineRule="auto"/>
              <w:jc w:val="left"/>
              <w:rPr>
                <w:rFonts w:cs="Arial"/>
                <w:b/>
                <w:bCs/>
                <w:sz w:val="20"/>
              </w:rPr>
            </w:pPr>
            <w:r w:rsidRPr="00CA1C66">
              <w:rPr>
                <w:rFonts w:cs="Arial"/>
                <w:b/>
                <w:bCs/>
                <w:sz w:val="20"/>
              </w:rPr>
              <w:t>Inne</w:t>
            </w:r>
          </w:p>
        </w:tc>
        <w:tc>
          <w:tcPr>
            <w:tcW w:w="3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ADB" w:rsidRPr="00CA1C66" w:rsidRDefault="00274ADB" w:rsidP="00AC67D7">
            <w:pPr>
              <w:spacing w:line="276" w:lineRule="auto"/>
              <w:rPr>
                <w:rFonts w:cs="Arial"/>
                <w:bCs/>
                <w:sz w:val="20"/>
              </w:rPr>
            </w:pPr>
            <w:r w:rsidRPr="00CA1C66">
              <w:rPr>
                <w:rFonts w:cs="Arial"/>
                <w:bCs/>
                <w:sz w:val="20"/>
              </w:rPr>
              <w:t>Odłączany stand bez użycia narzędzi</w:t>
            </w:r>
          </w:p>
          <w:p w:rsidR="00274ADB" w:rsidRPr="00CA1C66" w:rsidRDefault="00274ADB" w:rsidP="00AC67D7">
            <w:pPr>
              <w:spacing w:line="276" w:lineRule="auto"/>
              <w:rPr>
                <w:rFonts w:cs="Arial"/>
                <w:bCs/>
                <w:sz w:val="20"/>
              </w:rPr>
            </w:pPr>
            <w:r w:rsidRPr="00CA1C66">
              <w:rPr>
                <w:rFonts w:cs="Arial"/>
                <w:bCs/>
                <w:sz w:val="20"/>
              </w:rPr>
              <w:t>Możliwość podłączenia do obudowy dedykowanych głośników</w:t>
            </w:r>
          </w:p>
        </w:tc>
      </w:tr>
    </w:tbl>
    <w:p w:rsidR="00274ADB" w:rsidRDefault="00274ADB" w:rsidP="00274ADB"/>
    <w:p w:rsidR="00274ADB" w:rsidRDefault="00274ADB" w:rsidP="00274ADB"/>
    <w:p w:rsidR="00274ADB" w:rsidRPr="00297E1C" w:rsidRDefault="00274ADB" w:rsidP="00274ADB"/>
    <w:p w:rsidR="00274ADB" w:rsidRDefault="00274ADB" w:rsidP="00274ADB">
      <w:pPr>
        <w:pStyle w:val="Nagwek2"/>
        <w:numPr>
          <w:ilvl w:val="0"/>
          <w:numId w:val="2"/>
        </w:numPr>
        <w:spacing w:line="276" w:lineRule="auto"/>
        <w:rPr>
          <w:sz w:val="20"/>
        </w:rPr>
      </w:pPr>
      <w:bookmarkStart w:id="3" w:name="_Toc488182174"/>
      <w:r w:rsidRPr="00571C07">
        <w:rPr>
          <w:sz w:val="20"/>
        </w:rPr>
        <w:t>Zakup drukarek laserowych</w:t>
      </w:r>
      <w:bookmarkEnd w:id="3"/>
    </w:p>
    <w:p w:rsidR="00274ADB" w:rsidRDefault="00274ADB" w:rsidP="00274ADB"/>
    <w:tbl>
      <w:tblPr>
        <w:tblW w:w="901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92"/>
        <w:gridCol w:w="6520"/>
      </w:tblGrid>
      <w:tr w:rsidR="00274ADB" w:rsidRPr="000D323D" w:rsidTr="0040518A">
        <w:trPr>
          <w:trHeight w:val="255"/>
        </w:trPr>
        <w:tc>
          <w:tcPr>
            <w:tcW w:w="2492" w:type="dxa"/>
            <w:shd w:val="clear" w:color="auto" w:fill="auto"/>
          </w:tcPr>
          <w:p w:rsidR="00274ADB" w:rsidRPr="000D323D" w:rsidRDefault="00274ADB" w:rsidP="00AC67D7">
            <w:pPr>
              <w:spacing w:line="276" w:lineRule="auto"/>
              <w:jc w:val="center"/>
              <w:rPr>
                <w:rFonts w:cs="Calibri"/>
                <w:sz w:val="20"/>
              </w:rPr>
            </w:pPr>
            <w:r w:rsidRPr="00297E1C">
              <w:rPr>
                <w:b/>
                <w:sz w:val="20"/>
              </w:rPr>
              <w:t>Parametr</w:t>
            </w:r>
          </w:p>
        </w:tc>
        <w:tc>
          <w:tcPr>
            <w:tcW w:w="6520" w:type="dxa"/>
            <w:shd w:val="clear" w:color="auto" w:fill="auto"/>
          </w:tcPr>
          <w:p w:rsidR="00274ADB" w:rsidRPr="000D323D" w:rsidRDefault="00274ADB" w:rsidP="00AC67D7">
            <w:pPr>
              <w:spacing w:line="276" w:lineRule="auto"/>
              <w:jc w:val="center"/>
              <w:rPr>
                <w:rFonts w:cs="Calibri"/>
                <w:sz w:val="20"/>
              </w:rPr>
            </w:pPr>
            <w:r w:rsidRPr="00297E1C">
              <w:rPr>
                <w:b/>
                <w:sz w:val="20"/>
              </w:rPr>
              <w:t>Minimalne Wymagania</w:t>
            </w:r>
          </w:p>
        </w:tc>
      </w:tr>
      <w:tr w:rsidR="00274ADB" w:rsidRPr="000D323D" w:rsidTr="0040518A">
        <w:trPr>
          <w:trHeight w:val="255"/>
        </w:trPr>
        <w:tc>
          <w:tcPr>
            <w:tcW w:w="2492" w:type="dxa"/>
            <w:shd w:val="clear" w:color="auto" w:fill="auto"/>
          </w:tcPr>
          <w:p w:rsidR="00274ADB" w:rsidRPr="000D323D" w:rsidRDefault="00274ADB" w:rsidP="00AC67D7">
            <w:pPr>
              <w:spacing w:line="276" w:lineRule="auto"/>
              <w:jc w:val="left"/>
              <w:rPr>
                <w:rFonts w:cs="Calibri"/>
                <w:sz w:val="20"/>
              </w:rPr>
            </w:pPr>
            <w:r w:rsidRPr="000D323D">
              <w:rPr>
                <w:rFonts w:cs="Calibri"/>
                <w:sz w:val="20"/>
              </w:rPr>
              <w:t>Technologia druku</w:t>
            </w:r>
          </w:p>
        </w:tc>
        <w:tc>
          <w:tcPr>
            <w:tcW w:w="6520" w:type="dxa"/>
            <w:shd w:val="clear" w:color="auto" w:fill="auto"/>
          </w:tcPr>
          <w:p w:rsidR="00274ADB" w:rsidRPr="000D323D" w:rsidRDefault="00274ADB" w:rsidP="00AC67D7">
            <w:pPr>
              <w:spacing w:line="276" w:lineRule="auto"/>
              <w:rPr>
                <w:rFonts w:cs="Calibri"/>
                <w:sz w:val="20"/>
              </w:rPr>
            </w:pPr>
            <w:r w:rsidRPr="000D323D">
              <w:rPr>
                <w:rFonts w:cs="Calibri"/>
                <w:sz w:val="20"/>
              </w:rPr>
              <w:t>Monochromatyczna laserowa lub LED</w:t>
            </w:r>
          </w:p>
        </w:tc>
      </w:tr>
      <w:tr w:rsidR="00274ADB" w:rsidRPr="000D323D" w:rsidTr="0040518A">
        <w:trPr>
          <w:trHeight w:val="255"/>
        </w:trPr>
        <w:tc>
          <w:tcPr>
            <w:tcW w:w="2492" w:type="dxa"/>
            <w:shd w:val="clear" w:color="auto" w:fill="auto"/>
          </w:tcPr>
          <w:p w:rsidR="00274ADB" w:rsidRPr="000D323D" w:rsidRDefault="00274ADB" w:rsidP="00AC67D7">
            <w:pPr>
              <w:spacing w:line="276" w:lineRule="auto"/>
              <w:jc w:val="left"/>
              <w:rPr>
                <w:rFonts w:cs="Calibri"/>
                <w:sz w:val="20"/>
              </w:rPr>
            </w:pPr>
            <w:r w:rsidRPr="000D323D">
              <w:rPr>
                <w:rFonts w:cs="Calibri"/>
                <w:sz w:val="20"/>
              </w:rPr>
              <w:t>Szybkość drukowania w A4</w:t>
            </w:r>
          </w:p>
        </w:tc>
        <w:tc>
          <w:tcPr>
            <w:tcW w:w="6520" w:type="dxa"/>
            <w:shd w:val="clear" w:color="auto" w:fill="auto"/>
          </w:tcPr>
          <w:p w:rsidR="00274ADB" w:rsidRPr="000D323D" w:rsidRDefault="00274ADB" w:rsidP="00AC67D7">
            <w:pPr>
              <w:spacing w:line="276" w:lineRule="auto"/>
              <w:rPr>
                <w:rFonts w:cs="Calibri"/>
                <w:sz w:val="20"/>
              </w:rPr>
            </w:pPr>
            <w:r w:rsidRPr="000D323D">
              <w:rPr>
                <w:rFonts w:cs="Calibri"/>
                <w:sz w:val="20"/>
              </w:rPr>
              <w:t>Min. 40 str./min w mono</w:t>
            </w:r>
          </w:p>
        </w:tc>
      </w:tr>
      <w:tr w:rsidR="00274ADB" w:rsidRPr="000D323D" w:rsidTr="0040518A">
        <w:trPr>
          <w:trHeight w:val="255"/>
        </w:trPr>
        <w:tc>
          <w:tcPr>
            <w:tcW w:w="2492" w:type="dxa"/>
            <w:shd w:val="clear" w:color="auto" w:fill="auto"/>
          </w:tcPr>
          <w:p w:rsidR="00274ADB" w:rsidRPr="000D323D" w:rsidRDefault="00274ADB" w:rsidP="00AC67D7">
            <w:pPr>
              <w:spacing w:line="276" w:lineRule="auto"/>
              <w:jc w:val="left"/>
              <w:rPr>
                <w:rFonts w:cs="Calibri"/>
                <w:sz w:val="20"/>
              </w:rPr>
            </w:pPr>
            <w:r w:rsidRPr="000D323D">
              <w:rPr>
                <w:rFonts w:cs="Calibri"/>
                <w:sz w:val="20"/>
              </w:rPr>
              <w:t xml:space="preserve">Czas pierwszego wydruku </w:t>
            </w:r>
          </w:p>
        </w:tc>
        <w:tc>
          <w:tcPr>
            <w:tcW w:w="6520" w:type="dxa"/>
            <w:shd w:val="clear" w:color="auto" w:fill="auto"/>
          </w:tcPr>
          <w:p w:rsidR="00274ADB" w:rsidRPr="000D323D" w:rsidRDefault="00274ADB" w:rsidP="00AC67D7">
            <w:pPr>
              <w:spacing w:line="276" w:lineRule="auto"/>
              <w:rPr>
                <w:rFonts w:cs="Calibri"/>
                <w:sz w:val="20"/>
              </w:rPr>
            </w:pPr>
            <w:r w:rsidRPr="000D323D">
              <w:rPr>
                <w:rFonts w:cs="Calibri"/>
                <w:sz w:val="20"/>
              </w:rPr>
              <w:t>Maks. do 7 sekund</w:t>
            </w:r>
          </w:p>
        </w:tc>
      </w:tr>
      <w:tr w:rsidR="00274ADB" w:rsidRPr="000D323D" w:rsidTr="0040518A">
        <w:trPr>
          <w:trHeight w:val="255"/>
        </w:trPr>
        <w:tc>
          <w:tcPr>
            <w:tcW w:w="2492" w:type="dxa"/>
            <w:shd w:val="clear" w:color="auto" w:fill="auto"/>
          </w:tcPr>
          <w:p w:rsidR="00274ADB" w:rsidRPr="000D323D" w:rsidRDefault="00274ADB" w:rsidP="00AC67D7">
            <w:pPr>
              <w:spacing w:line="276" w:lineRule="auto"/>
              <w:jc w:val="left"/>
              <w:rPr>
                <w:rFonts w:cs="Calibri"/>
                <w:sz w:val="20"/>
              </w:rPr>
            </w:pPr>
            <w:r w:rsidRPr="000D323D">
              <w:rPr>
                <w:rFonts w:cs="Calibri"/>
                <w:sz w:val="20"/>
              </w:rPr>
              <w:t>Rozdzielczość rzeczywista</w:t>
            </w:r>
          </w:p>
        </w:tc>
        <w:tc>
          <w:tcPr>
            <w:tcW w:w="6520" w:type="dxa"/>
            <w:shd w:val="clear" w:color="auto" w:fill="auto"/>
          </w:tcPr>
          <w:p w:rsidR="00274ADB" w:rsidRPr="000D323D" w:rsidRDefault="00274ADB" w:rsidP="00AC67D7">
            <w:pPr>
              <w:spacing w:line="276" w:lineRule="auto"/>
              <w:rPr>
                <w:rFonts w:cs="Calibri"/>
                <w:sz w:val="20"/>
              </w:rPr>
            </w:pPr>
            <w:r w:rsidRPr="000D323D">
              <w:rPr>
                <w:rFonts w:cs="Calibri"/>
                <w:sz w:val="20"/>
              </w:rPr>
              <w:t>Min. 1200 x 1200 dpi</w:t>
            </w:r>
          </w:p>
        </w:tc>
      </w:tr>
      <w:tr w:rsidR="00274ADB" w:rsidRPr="000D323D" w:rsidTr="0040518A">
        <w:trPr>
          <w:trHeight w:val="255"/>
        </w:trPr>
        <w:tc>
          <w:tcPr>
            <w:tcW w:w="2492" w:type="dxa"/>
            <w:shd w:val="clear" w:color="auto" w:fill="auto"/>
            <w:vAlign w:val="center"/>
          </w:tcPr>
          <w:p w:rsidR="00274ADB" w:rsidRPr="000D323D" w:rsidRDefault="00274ADB" w:rsidP="00AC67D7">
            <w:pPr>
              <w:spacing w:line="276" w:lineRule="auto"/>
              <w:ind w:hanging="272"/>
              <w:jc w:val="left"/>
              <w:rPr>
                <w:rFonts w:cs="Calibri"/>
                <w:sz w:val="20"/>
              </w:rPr>
            </w:pPr>
            <w:r w:rsidRPr="000D323D">
              <w:rPr>
                <w:rFonts w:cs="Calibri"/>
                <w:sz w:val="20"/>
              </w:rPr>
              <w:t xml:space="preserve">     Pamięć (RAM) </w:t>
            </w:r>
          </w:p>
        </w:tc>
        <w:tc>
          <w:tcPr>
            <w:tcW w:w="6520" w:type="dxa"/>
            <w:shd w:val="clear" w:color="auto" w:fill="auto"/>
            <w:vAlign w:val="bottom"/>
          </w:tcPr>
          <w:p w:rsidR="00274ADB" w:rsidRPr="000D323D" w:rsidRDefault="00274ADB" w:rsidP="00AC67D7">
            <w:pPr>
              <w:spacing w:line="276" w:lineRule="auto"/>
              <w:rPr>
                <w:rFonts w:cs="Tahoma"/>
                <w:sz w:val="20"/>
              </w:rPr>
            </w:pPr>
            <w:r w:rsidRPr="000D323D">
              <w:rPr>
                <w:rFonts w:cs="Calibri"/>
                <w:sz w:val="20"/>
              </w:rPr>
              <w:t xml:space="preserve">Min. 512 MB z możliwością rozbudowy </w:t>
            </w:r>
          </w:p>
        </w:tc>
      </w:tr>
      <w:tr w:rsidR="00274ADB" w:rsidRPr="000D323D" w:rsidTr="0040518A">
        <w:trPr>
          <w:trHeight w:val="255"/>
        </w:trPr>
        <w:tc>
          <w:tcPr>
            <w:tcW w:w="2492" w:type="dxa"/>
            <w:shd w:val="clear" w:color="auto" w:fill="auto"/>
            <w:vAlign w:val="center"/>
          </w:tcPr>
          <w:p w:rsidR="00274ADB" w:rsidRPr="000D323D" w:rsidRDefault="00274ADB" w:rsidP="00AC67D7">
            <w:pPr>
              <w:spacing w:line="276" w:lineRule="auto"/>
              <w:ind w:hanging="272"/>
              <w:jc w:val="left"/>
              <w:rPr>
                <w:rFonts w:cs="Calibri"/>
                <w:sz w:val="20"/>
              </w:rPr>
            </w:pPr>
            <w:r w:rsidRPr="000D323D">
              <w:rPr>
                <w:rFonts w:cs="Calibri"/>
                <w:sz w:val="20"/>
              </w:rPr>
              <w:t xml:space="preserve">     Szybkość procesora </w:t>
            </w:r>
          </w:p>
        </w:tc>
        <w:tc>
          <w:tcPr>
            <w:tcW w:w="6520" w:type="dxa"/>
            <w:shd w:val="clear" w:color="auto" w:fill="auto"/>
            <w:vAlign w:val="bottom"/>
          </w:tcPr>
          <w:p w:rsidR="00274ADB" w:rsidRPr="000D323D" w:rsidRDefault="00274ADB" w:rsidP="00AC67D7">
            <w:pPr>
              <w:spacing w:line="276" w:lineRule="auto"/>
              <w:rPr>
                <w:rFonts w:cs="Tahoma"/>
                <w:sz w:val="20"/>
              </w:rPr>
            </w:pPr>
            <w:r w:rsidRPr="000D323D">
              <w:rPr>
                <w:rFonts w:cs="Calibri"/>
                <w:sz w:val="20"/>
              </w:rPr>
              <w:t>Min. 650 MHz</w:t>
            </w:r>
          </w:p>
        </w:tc>
      </w:tr>
      <w:tr w:rsidR="00274ADB" w:rsidRPr="000D323D" w:rsidTr="0040518A">
        <w:trPr>
          <w:trHeight w:val="196"/>
        </w:trPr>
        <w:tc>
          <w:tcPr>
            <w:tcW w:w="2492" w:type="dxa"/>
            <w:shd w:val="clear" w:color="auto" w:fill="auto"/>
          </w:tcPr>
          <w:p w:rsidR="00274ADB" w:rsidRPr="000D323D" w:rsidRDefault="00274ADB" w:rsidP="00AC67D7">
            <w:pPr>
              <w:spacing w:line="276" w:lineRule="auto"/>
              <w:jc w:val="left"/>
              <w:rPr>
                <w:rFonts w:cs="Calibri"/>
                <w:sz w:val="20"/>
              </w:rPr>
            </w:pPr>
            <w:r w:rsidRPr="000D323D">
              <w:rPr>
                <w:rFonts w:cs="Calibri"/>
                <w:sz w:val="20"/>
              </w:rPr>
              <w:t xml:space="preserve">Zespół drukowania </w:t>
            </w:r>
          </w:p>
        </w:tc>
        <w:tc>
          <w:tcPr>
            <w:tcW w:w="6520" w:type="dxa"/>
            <w:shd w:val="clear" w:color="auto" w:fill="auto"/>
          </w:tcPr>
          <w:p w:rsidR="00274ADB" w:rsidRPr="000D323D" w:rsidRDefault="00274ADB" w:rsidP="00AC67D7">
            <w:pPr>
              <w:spacing w:line="276" w:lineRule="auto"/>
              <w:rPr>
                <w:rFonts w:cs="Calibri"/>
                <w:sz w:val="20"/>
              </w:rPr>
            </w:pPr>
            <w:r w:rsidRPr="000D323D">
              <w:rPr>
                <w:rFonts w:cs="Calibri"/>
                <w:sz w:val="20"/>
              </w:rPr>
              <w:t>Dupleks mechaniczny</w:t>
            </w:r>
          </w:p>
        </w:tc>
      </w:tr>
      <w:tr w:rsidR="00274ADB" w:rsidRPr="000D323D" w:rsidTr="0040518A">
        <w:trPr>
          <w:trHeight w:val="262"/>
        </w:trPr>
        <w:tc>
          <w:tcPr>
            <w:tcW w:w="2492" w:type="dxa"/>
            <w:shd w:val="clear" w:color="auto" w:fill="auto"/>
          </w:tcPr>
          <w:p w:rsidR="00274ADB" w:rsidRPr="000D323D" w:rsidRDefault="00274ADB" w:rsidP="00AC67D7">
            <w:pPr>
              <w:spacing w:line="276" w:lineRule="auto"/>
              <w:jc w:val="left"/>
              <w:rPr>
                <w:rFonts w:cs="Calibri"/>
                <w:sz w:val="20"/>
              </w:rPr>
            </w:pPr>
            <w:r w:rsidRPr="000D323D">
              <w:rPr>
                <w:rFonts w:cs="Calibri"/>
                <w:sz w:val="20"/>
              </w:rPr>
              <w:t xml:space="preserve">Złącza </w:t>
            </w:r>
          </w:p>
        </w:tc>
        <w:tc>
          <w:tcPr>
            <w:tcW w:w="6520" w:type="dxa"/>
            <w:shd w:val="clear" w:color="auto" w:fill="auto"/>
          </w:tcPr>
          <w:p w:rsidR="00274ADB" w:rsidRPr="000D323D" w:rsidRDefault="00274ADB" w:rsidP="00AC67D7">
            <w:pPr>
              <w:spacing w:line="276" w:lineRule="auto"/>
              <w:rPr>
                <w:rFonts w:cs="Calibri"/>
                <w:sz w:val="20"/>
              </w:rPr>
            </w:pPr>
            <w:r w:rsidRPr="000D323D">
              <w:rPr>
                <w:rFonts w:cs="Calibri"/>
                <w:sz w:val="20"/>
              </w:rPr>
              <w:t xml:space="preserve">Port USB 2.0, Ethernet 10/100/1000BaseTX, </w:t>
            </w:r>
          </w:p>
          <w:p w:rsidR="00274ADB" w:rsidRPr="000D323D" w:rsidRDefault="00274ADB" w:rsidP="00AC67D7">
            <w:pPr>
              <w:spacing w:line="276" w:lineRule="auto"/>
              <w:rPr>
                <w:rFonts w:cs="Calibri"/>
                <w:sz w:val="20"/>
              </w:rPr>
            </w:pPr>
            <w:r w:rsidRPr="000D323D">
              <w:rPr>
                <w:rFonts w:cs="Calibri"/>
                <w:sz w:val="20"/>
              </w:rPr>
              <w:t>Urządzenie musi posiadać możliwość instalacji karty sieciowej bezprzewodowej WLAN802.11a/b/g/n</w:t>
            </w:r>
          </w:p>
        </w:tc>
      </w:tr>
      <w:tr w:rsidR="00274ADB" w:rsidRPr="000D323D" w:rsidTr="0040518A">
        <w:trPr>
          <w:trHeight w:val="510"/>
        </w:trPr>
        <w:tc>
          <w:tcPr>
            <w:tcW w:w="2492" w:type="dxa"/>
            <w:shd w:val="clear" w:color="auto" w:fill="auto"/>
          </w:tcPr>
          <w:p w:rsidR="00274ADB" w:rsidRPr="000D323D" w:rsidRDefault="00274ADB" w:rsidP="00AC67D7">
            <w:pPr>
              <w:spacing w:line="276" w:lineRule="auto"/>
              <w:jc w:val="left"/>
              <w:rPr>
                <w:rFonts w:cs="Calibri"/>
                <w:sz w:val="20"/>
              </w:rPr>
            </w:pPr>
            <w:r w:rsidRPr="000D323D">
              <w:rPr>
                <w:rFonts w:cs="Calibri"/>
                <w:sz w:val="20"/>
              </w:rPr>
              <w:t xml:space="preserve">Pojemność papieru </w:t>
            </w:r>
          </w:p>
        </w:tc>
        <w:tc>
          <w:tcPr>
            <w:tcW w:w="6520" w:type="dxa"/>
            <w:shd w:val="clear" w:color="auto" w:fill="auto"/>
          </w:tcPr>
          <w:p w:rsidR="00274ADB" w:rsidRPr="000D323D" w:rsidRDefault="00274ADB" w:rsidP="00AC67D7">
            <w:pPr>
              <w:spacing w:line="276" w:lineRule="auto"/>
              <w:rPr>
                <w:rFonts w:cs="Calibri"/>
                <w:sz w:val="20"/>
              </w:rPr>
            </w:pPr>
            <w:r w:rsidRPr="000D323D">
              <w:rPr>
                <w:rFonts w:cs="Calibri"/>
                <w:sz w:val="20"/>
              </w:rPr>
              <w:t>Podajnik na 250 arkuszy 80 g/m2;</w:t>
            </w:r>
          </w:p>
          <w:p w:rsidR="00274ADB" w:rsidRPr="000D323D" w:rsidRDefault="00274ADB" w:rsidP="00AC67D7">
            <w:pPr>
              <w:spacing w:line="276" w:lineRule="auto"/>
              <w:rPr>
                <w:rFonts w:cs="Calibri"/>
                <w:sz w:val="20"/>
              </w:rPr>
            </w:pPr>
            <w:r w:rsidRPr="000D323D">
              <w:rPr>
                <w:rFonts w:cs="Calibri"/>
                <w:sz w:val="20"/>
              </w:rPr>
              <w:t>Podajnik uniwersalny: 100 arkuszy 80 g/m2</w:t>
            </w:r>
          </w:p>
        </w:tc>
      </w:tr>
      <w:tr w:rsidR="00274ADB" w:rsidRPr="000D323D" w:rsidTr="0040518A">
        <w:trPr>
          <w:trHeight w:val="312"/>
        </w:trPr>
        <w:tc>
          <w:tcPr>
            <w:tcW w:w="2492" w:type="dxa"/>
            <w:shd w:val="clear" w:color="auto" w:fill="auto"/>
          </w:tcPr>
          <w:p w:rsidR="00274ADB" w:rsidRPr="000D323D" w:rsidRDefault="00274ADB" w:rsidP="00AC67D7">
            <w:pPr>
              <w:spacing w:line="276" w:lineRule="auto"/>
              <w:jc w:val="left"/>
              <w:rPr>
                <w:rFonts w:cs="Calibri"/>
                <w:sz w:val="20"/>
              </w:rPr>
            </w:pPr>
            <w:r w:rsidRPr="000D323D">
              <w:rPr>
                <w:rFonts w:cs="Calibri"/>
                <w:sz w:val="20"/>
              </w:rPr>
              <w:t xml:space="preserve">Format papieru </w:t>
            </w:r>
          </w:p>
        </w:tc>
        <w:tc>
          <w:tcPr>
            <w:tcW w:w="6520" w:type="dxa"/>
            <w:shd w:val="clear" w:color="auto" w:fill="auto"/>
          </w:tcPr>
          <w:p w:rsidR="00274ADB" w:rsidRPr="000D323D" w:rsidRDefault="00274ADB" w:rsidP="00AC67D7">
            <w:pPr>
              <w:spacing w:line="276" w:lineRule="auto"/>
              <w:rPr>
                <w:rFonts w:cs="Calibri"/>
                <w:sz w:val="20"/>
              </w:rPr>
            </w:pPr>
            <w:r w:rsidRPr="000D323D">
              <w:rPr>
                <w:rFonts w:cs="Calibri"/>
                <w:sz w:val="20"/>
              </w:rPr>
              <w:t xml:space="preserve"> A4, A5, B5, A6</w:t>
            </w:r>
          </w:p>
        </w:tc>
      </w:tr>
      <w:tr w:rsidR="00274ADB" w:rsidRPr="000D323D" w:rsidTr="0040518A">
        <w:trPr>
          <w:trHeight w:val="274"/>
        </w:trPr>
        <w:tc>
          <w:tcPr>
            <w:tcW w:w="2492" w:type="dxa"/>
            <w:shd w:val="clear" w:color="auto" w:fill="auto"/>
          </w:tcPr>
          <w:p w:rsidR="00274ADB" w:rsidRPr="000D323D" w:rsidRDefault="00274ADB" w:rsidP="00AC67D7">
            <w:pPr>
              <w:spacing w:line="276" w:lineRule="auto"/>
              <w:jc w:val="left"/>
              <w:rPr>
                <w:rFonts w:cs="Calibri"/>
                <w:sz w:val="20"/>
              </w:rPr>
            </w:pPr>
            <w:r w:rsidRPr="000D323D">
              <w:rPr>
                <w:rFonts w:cs="Calibri"/>
                <w:sz w:val="20"/>
              </w:rPr>
              <w:t xml:space="preserve">Gramatura papieru </w:t>
            </w:r>
          </w:p>
        </w:tc>
        <w:tc>
          <w:tcPr>
            <w:tcW w:w="6520" w:type="dxa"/>
            <w:shd w:val="clear" w:color="auto" w:fill="auto"/>
          </w:tcPr>
          <w:p w:rsidR="00274ADB" w:rsidRPr="000D323D" w:rsidRDefault="00274ADB" w:rsidP="00AC67D7">
            <w:pPr>
              <w:spacing w:line="276" w:lineRule="auto"/>
              <w:rPr>
                <w:rFonts w:cs="Calibri"/>
                <w:sz w:val="20"/>
              </w:rPr>
            </w:pPr>
            <w:r w:rsidRPr="000D323D">
              <w:rPr>
                <w:rFonts w:cs="Calibri"/>
                <w:sz w:val="20"/>
              </w:rPr>
              <w:t>Zakres minimalny:</w:t>
            </w:r>
            <w:r>
              <w:rPr>
                <w:rFonts w:cs="Calibri"/>
                <w:sz w:val="20"/>
              </w:rPr>
              <w:t xml:space="preserve"> </w:t>
            </w:r>
            <w:r w:rsidRPr="000D323D">
              <w:rPr>
                <w:rFonts w:cs="Calibri"/>
                <w:sz w:val="20"/>
              </w:rPr>
              <w:t>60 – 163 g/m2</w:t>
            </w:r>
          </w:p>
        </w:tc>
      </w:tr>
      <w:tr w:rsidR="00274ADB" w:rsidRPr="000D323D" w:rsidTr="0040518A">
        <w:trPr>
          <w:trHeight w:val="269"/>
        </w:trPr>
        <w:tc>
          <w:tcPr>
            <w:tcW w:w="2492" w:type="dxa"/>
            <w:shd w:val="clear" w:color="auto" w:fill="auto"/>
            <w:vAlign w:val="center"/>
          </w:tcPr>
          <w:p w:rsidR="00274ADB" w:rsidRPr="000D323D" w:rsidRDefault="00274ADB" w:rsidP="00AC67D7">
            <w:pPr>
              <w:spacing w:line="276" w:lineRule="auto"/>
              <w:jc w:val="left"/>
              <w:rPr>
                <w:rFonts w:cs="Tahoma"/>
                <w:bCs/>
                <w:sz w:val="20"/>
              </w:rPr>
            </w:pPr>
            <w:r w:rsidRPr="000D323D">
              <w:rPr>
                <w:rFonts w:cs="Tahoma"/>
                <w:bCs/>
                <w:sz w:val="20"/>
              </w:rPr>
              <w:t>Gwarancja</w:t>
            </w:r>
          </w:p>
        </w:tc>
        <w:tc>
          <w:tcPr>
            <w:tcW w:w="6520" w:type="dxa"/>
            <w:shd w:val="clear" w:color="auto" w:fill="auto"/>
            <w:vAlign w:val="bottom"/>
          </w:tcPr>
          <w:p w:rsidR="00274ADB" w:rsidRPr="000D323D" w:rsidRDefault="00274ADB" w:rsidP="00AC67D7">
            <w:pPr>
              <w:spacing w:line="276" w:lineRule="auto"/>
              <w:rPr>
                <w:rFonts w:cs="Tahoma"/>
                <w:sz w:val="20"/>
              </w:rPr>
            </w:pPr>
            <w:r>
              <w:rPr>
                <w:rFonts w:cs="Calibri"/>
                <w:sz w:val="20"/>
              </w:rPr>
              <w:t xml:space="preserve">Min. </w:t>
            </w:r>
            <w:r w:rsidRPr="000D323D">
              <w:rPr>
                <w:rFonts w:cs="Calibri"/>
                <w:sz w:val="20"/>
              </w:rPr>
              <w:t>24 miesiące, naprawa w ciągu 24 h w miejscu instalacji lub sprzęt zastępczy.</w:t>
            </w:r>
          </w:p>
        </w:tc>
      </w:tr>
    </w:tbl>
    <w:p w:rsidR="00274ADB" w:rsidRDefault="00274ADB" w:rsidP="00274ADB"/>
    <w:p w:rsidR="0040518A" w:rsidRDefault="0040518A">
      <w:pPr>
        <w:spacing w:after="160" w:line="259" w:lineRule="auto"/>
        <w:jc w:val="left"/>
      </w:pPr>
      <w:r>
        <w:br w:type="page"/>
      </w:r>
    </w:p>
    <w:p w:rsidR="00274ADB" w:rsidRPr="00297E1C" w:rsidRDefault="00274ADB" w:rsidP="00274ADB"/>
    <w:p w:rsidR="00274ADB" w:rsidRDefault="00274ADB" w:rsidP="00274ADB">
      <w:pPr>
        <w:pStyle w:val="Nagwek2"/>
        <w:numPr>
          <w:ilvl w:val="0"/>
          <w:numId w:val="2"/>
        </w:numPr>
        <w:spacing w:line="276" w:lineRule="auto"/>
        <w:rPr>
          <w:sz w:val="20"/>
        </w:rPr>
      </w:pPr>
      <w:bookmarkStart w:id="4" w:name="_Toc488182175"/>
      <w:r w:rsidRPr="00571C07">
        <w:rPr>
          <w:sz w:val="20"/>
        </w:rPr>
        <w:t>Zakup skanerów dokumentów</w:t>
      </w:r>
      <w:bookmarkEnd w:id="4"/>
    </w:p>
    <w:p w:rsidR="00274ADB" w:rsidRDefault="00274ADB" w:rsidP="00274ADB"/>
    <w:tbl>
      <w:tblPr>
        <w:tblStyle w:val="Tabela-Siatka"/>
        <w:tblW w:w="9066" w:type="dxa"/>
        <w:tblLook w:val="04A0" w:firstRow="1" w:lastRow="0" w:firstColumn="1" w:lastColumn="0" w:noHBand="0" w:noVBand="1"/>
      </w:tblPr>
      <w:tblGrid>
        <w:gridCol w:w="2552"/>
        <w:gridCol w:w="6514"/>
      </w:tblGrid>
      <w:tr w:rsidR="00274ADB" w:rsidRPr="00297E1C" w:rsidTr="0040518A">
        <w:tc>
          <w:tcPr>
            <w:tcW w:w="2552" w:type="dxa"/>
            <w:shd w:val="clear" w:color="auto" w:fill="auto"/>
          </w:tcPr>
          <w:p w:rsidR="00274ADB" w:rsidRPr="00297E1C" w:rsidRDefault="00274ADB" w:rsidP="00AC67D7">
            <w:pPr>
              <w:spacing w:line="276" w:lineRule="auto"/>
              <w:jc w:val="center"/>
              <w:rPr>
                <w:b/>
                <w:sz w:val="20"/>
              </w:rPr>
            </w:pPr>
            <w:r w:rsidRPr="00297E1C">
              <w:rPr>
                <w:b/>
                <w:sz w:val="20"/>
              </w:rPr>
              <w:t>Parametr</w:t>
            </w:r>
          </w:p>
        </w:tc>
        <w:tc>
          <w:tcPr>
            <w:tcW w:w="6514" w:type="dxa"/>
            <w:shd w:val="clear" w:color="auto" w:fill="auto"/>
          </w:tcPr>
          <w:p w:rsidR="00274ADB" w:rsidRPr="00297E1C" w:rsidRDefault="00274ADB" w:rsidP="00AC67D7">
            <w:pPr>
              <w:spacing w:line="276" w:lineRule="auto"/>
              <w:jc w:val="center"/>
              <w:rPr>
                <w:b/>
                <w:sz w:val="20"/>
              </w:rPr>
            </w:pPr>
            <w:r w:rsidRPr="00297E1C">
              <w:rPr>
                <w:b/>
                <w:sz w:val="20"/>
              </w:rPr>
              <w:t>Minimalne Wymagania</w:t>
            </w:r>
          </w:p>
        </w:tc>
      </w:tr>
      <w:tr w:rsidR="00274ADB" w:rsidRPr="00297E1C" w:rsidTr="0040518A">
        <w:tc>
          <w:tcPr>
            <w:tcW w:w="2552" w:type="dxa"/>
            <w:shd w:val="clear" w:color="auto" w:fill="auto"/>
          </w:tcPr>
          <w:p w:rsidR="00274ADB" w:rsidRPr="00297E1C" w:rsidRDefault="00274ADB" w:rsidP="00AC67D7">
            <w:pPr>
              <w:spacing w:line="276" w:lineRule="auto"/>
              <w:rPr>
                <w:sz w:val="20"/>
              </w:rPr>
            </w:pPr>
            <w:r w:rsidRPr="00297E1C">
              <w:rPr>
                <w:sz w:val="20"/>
              </w:rPr>
              <w:t>Typ skanera</w:t>
            </w:r>
          </w:p>
        </w:tc>
        <w:tc>
          <w:tcPr>
            <w:tcW w:w="6514" w:type="dxa"/>
            <w:shd w:val="clear" w:color="auto" w:fill="auto"/>
          </w:tcPr>
          <w:p w:rsidR="00274ADB" w:rsidRPr="00297E1C" w:rsidRDefault="00274ADB" w:rsidP="00AC67D7">
            <w:pPr>
              <w:spacing w:line="276" w:lineRule="auto"/>
              <w:rPr>
                <w:sz w:val="20"/>
              </w:rPr>
            </w:pPr>
            <w:r w:rsidRPr="00297E1C">
              <w:rPr>
                <w:sz w:val="20"/>
              </w:rPr>
              <w:t xml:space="preserve">Płaski z podajnikiem </w:t>
            </w:r>
          </w:p>
        </w:tc>
      </w:tr>
      <w:tr w:rsidR="00274ADB" w:rsidRPr="00297E1C" w:rsidTr="0040518A">
        <w:tc>
          <w:tcPr>
            <w:tcW w:w="2552" w:type="dxa"/>
            <w:shd w:val="clear" w:color="auto" w:fill="auto"/>
          </w:tcPr>
          <w:p w:rsidR="00274ADB" w:rsidRPr="00297E1C" w:rsidRDefault="00274ADB" w:rsidP="00AC67D7">
            <w:pPr>
              <w:spacing w:line="276" w:lineRule="auto"/>
              <w:rPr>
                <w:sz w:val="20"/>
              </w:rPr>
            </w:pPr>
            <w:r w:rsidRPr="00297E1C">
              <w:rPr>
                <w:sz w:val="20"/>
              </w:rPr>
              <w:t>Rozdzielczość skanowania</w:t>
            </w:r>
          </w:p>
        </w:tc>
        <w:tc>
          <w:tcPr>
            <w:tcW w:w="6514" w:type="dxa"/>
            <w:shd w:val="clear" w:color="auto" w:fill="auto"/>
          </w:tcPr>
          <w:p w:rsidR="00274ADB" w:rsidRPr="00297E1C" w:rsidRDefault="00274ADB" w:rsidP="00AC67D7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 xml:space="preserve">Min. </w:t>
            </w:r>
            <w:r w:rsidRPr="00297E1C">
              <w:rPr>
                <w:sz w:val="20"/>
              </w:rPr>
              <w:t>1 200 DPI x 1 200 DPI (poziomo x pionowo)</w:t>
            </w:r>
          </w:p>
        </w:tc>
      </w:tr>
      <w:tr w:rsidR="00274ADB" w:rsidRPr="00297E1C" w:rsidTr="0040518A">
        <w:tc>
          <w:tcPr>
            <w:tcW w:w="2552" w:type="dxa"/>
            <w:shd w:val="clear" w:color="auto" w:fill="auto"/>
          </w:tcPr>
          <w:p w:rsidR="00274ADB" w:rsidRPr="00297E1C" w:rsidRDefault="00274ADB" w:rsidP="00AC67D7">
            <w:pPr>
              <w:spacing w:line="276" w:lineRule="auto"/>
              <w:rPr>
                <w:sz w:val="20"/>
              </w:rPr>
            </w:pPr>
            <w:r w:rsidRPr="00297E1C">
              <w:rPr>
                <w:sz w:val="20"/>
              </w:rPr>
              <w:t>Rozdzielczość optyczna (automatyczny podajnik dokumentów</w:t>
            </w:r>
          </w:p>
        </w:tc>
        <w:tc>
          <w:tcPr>
            <w:tcW w:w="6514" w:type="dxa"/>
            <w:shd w:val="clear" w:color="auto" w:fill="auto"/>
          </w:tcPr>
          <w:p w:rsidR="00274ADB" w:rsidRPr="00297E1C" w:rsidRDefault="00274ADB" w:rsidP="00AC67D7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 xml:space="preserve">Min. </w:t>
            </w:r>
            <w:r w:rsidRPr="00297E1C">
              <w:rPr>
                <w:sz w:val="20"/>
              </w:rPr>
              <w:t>600 DPI x 600 DPI (poziomo x pionowo)</w:t>
            </w:r>
          </w:p>
        </w:tc>
      </w:tr>
      <w:tr w:rsidR="00274ADB" w:rsidRPr="00297E1C" w:rsidTr="0040518A">
        <w:tc>
          <w:tcPr>
            <w:tcW w:w="2552" w:type="dxa"/>
            <w:shd w:val="clear" w:color="auto" w:fill="auto"/>
          </w:tcPr>
          <w:p w:rsidR="00274ADB" w:rsidRPr="00297E1C" w:rsidRDefault="00274ADB" w:rsidP="00AC67D7">
            <w:pPr>
              <w:spacing w:line="276" w:lineRule="auto"/>
              <w:rPr>
                <w:sz w:val="20"/>
              </w:rPr>
            </w:pPr>
            <w:r w:rsidRPr="00297E1C">
              <w:rPr>
                <w:sz w:val="20"/>
              </w:rPr>
              <w:t>Formaty papieru</w:t>
            </w:r>
          </w:p>
        </w:tc>
        <w:tc>
          <w:tcPr>
            <w:tcW w:w="6514" w:type="dxa"/>
            <w:shd w:val="clear" w:color="auto" w:fill="auto"/>
          </w:tcPr>
          <w:p w:rsidR="00274ADB" w:rsidRPr="00297E1C" w:rsidRDefault="00274ADB" w:rsidP="00AC67D7">
            <w:pPr>
              <w:spacing w:line="276" w:lineRule="auto"/>
              <w:rPr>
                <w:sz w:val="20"/>
              </w:rPr>
            </w:pPr>
            <w:r w:rsidRPr="00297E1C">
              <w:rPr>
                <w:sz w:val="20"/>
              </w:rPr>
              <w:t>A4, A5, A6, B5, Letter, Letter Legal</w:t>
            </w:r>
          </w:p>
        </w:tc>
      </w:tr>
      <w:tr w:rsidR="00274ADB" w:rsidRPr="00297E1C" w:rsidTr="0040518A">
        <w:tc>
          <w:tcPr>
            <w:tcW w:w="2552" w:type="dxa"/>
            <w:shd w:val="clear" w:color="auto" w:fill="auto"/>
          </w:tcPr>
          <w:p w:rsidR="00274ADB" w:rsidRPr="00297E1C" w:rsidRDefault="00274ADB" w:rsidP="00AC67D7">
            <w:pPr>
              <w:spacing w:line="276" w:lineRule="auto"/>
              <w:rPr>
                <w:sz w:val="20"/>
              </w:rPr>
            </w:pPr>
            <w:r w:rsidRPr="00297E1C">
              <w:rPr>
                <w:sz w:val="20"/>
              </w:rPr>
              <w:t xml:space="preserve">Źródło światła </w:t>
            </w:r>
          </w:p>
        </w:tc>
        <w:tc>
          <w:tcPr>
            <w:tcW w:w="6514" w:type="dxa"/>
            <w:shd w:val="clear" w:color="auto" w:fill="auto"/>
          </w:tcPr>
          <w:p w:rsidR="00274ADB" w:rsidRPr="00297E1C" w:rsidRDefault="00274ADB" w:rsidP="00AC67D7">
            <w:pPr>
              <w:spacing w:line="276" w:lineRule="auto"/>
              <w:rPr>
                <w:sz w:val="20"/>
              </w:rPr>
            </w:pPr>
            <w:r w:rsidRPr="00297E1C">
              <w:rPr>
                <w:sz w:val="20"/>
              </w:rPr>
              <w:t>3 kolorowe RGB LED</w:t>
            </w:r>
          </w:p>
        </w:tc>
      </w:tr>
      <w:tr w:rsidR="00274ADB" w:rsidRPr="00297E1C" w:rsidTr="0040518A">
        <w:tc>
          <w:tcPr>
            <w:tcW w:w="2552" w:type="dxa"/>
            <w:shd w:val="clear" w:color="auto" w:fill="auto"/>
          </w:tcPr>
          <w:p w:rsidR="00274ADB" w:rsidRPr="00297E1C" w:rsidRDefault="00274ADB" w:rsidP="00AC67D7">
            <w:pPr>
              <w:spacing w:line="276" w:lineRule="auto"/>
              <w:rPr>
                <w:sz w:val="20"/>
              </w:rPr>
            </w:pPr>
            <w:r w:rsidRPr="00297E1C">
              <w:rPr>
                <w:sz w:val="20"/>
              </w:rPr>
              <w:t>Prędkość skanowania</w:t>
            </w:r>
          </w:p>
        </w:tc>
        <w:tc>
          <w:tcPr>
            <w:tcW w:w="6514" w:type="dxa"/>
            <w:shd w:val="clear" w:color="auto" w:fill="auto"/>
          </w:tcPr>
          <w:p w:rsidR="00274ADB" w:rsidRPr="00297E1C" w:rsidRDefault="00274ADB" w:rsidP="00AC67D7">
            <w:pPr>
              <w:spacing w:line="276" w:lineRule="auto"/>
              <w:rPr>
                <w:sz w:val="20"/>
              </w:rPr>
            </w:pPr>
            <w:r w:rsidRPr="00297E1C">
              <w:rPr>
                <w:sz w:val="20"/>
              </w:rPr>
              <w:t>Monochromatyczny: min. 25 stron/min.</w:t>
            </w:r>
          </w:p>
          <w:p w:rsidR="00274ADB" w:rsidRPr="00297E1C" w:rsidRDefault="00274ADB" w:rsidP="00AC67D7">
            <w:pPr>
              <w:spacing w:line="276" w:lineRule="auto"/>
              <w:rPr>
                <w:sz w:val="20"/>
              </w:rPr>
            </w:pPr>
            <w:r w:rsidRPr="00297E1C">
              <w:rPr>
                <w:sz w:val="20"/>
              </w:rPr>
              <w:t>Kolor: min. 25 stron/min.</w:t>
            </w:r>
          </w:p>
          <w:p w:rsidR="00274ADB" w:rsidRPr="00297E1C" w:rsidRDefault="00274ADB" w:rsidP="00AC67D7">
            <w:pPr>
              <w:spacing w:line="276" w:lineRule="auto"/>
              <w:rPr>
                <w:sz w:val="20"/>
              </w:rPr>
            </w:pPr>
            <w:r w:rsidRPr="00297E1C">
              <w:rPr>
                <w:sz w:val="20"/>
              </w:rPr>
              <w:t>Monochromatyczny: min. 10 obrazów/min.</w:t>
            </w:r>
          </w:p>
          <w:p w:rsidR="00274ADB" w:rsidRPr="00297E1C" w:rsidRDefault="00274ADB" w:rsidP="00AC67D7">
            <w:pPr>
              <w:spacing w:line="276" w:lineRule="auto"/>
              <w:rPr>
                <w:sz w:val="20"/>
              </w:rPr>
            </w:pPr>
            <w:r w:rsidRPr="00297E1C">
              <w:rPr>
                <w:sz w:val="20"/>
              </w:rPr>
              <w:t>Kolor: min. 10 obrazów/min.</w:t>
            </w:r>
          </w:p>
        </w:tc>
      </w:tr>
      <w:tr w:rsidR="00274ADB" w:rsidRPr="00297E1C" w:rsidTr="0040518A">
        <w:tc>
          <w:tcPr>
            <w:tcW w:w="2552" w:type="dxa"/>
            <w:shd w:val="clear" w:color="auto" w:fill="auto"/>
          </w:tcPr>
          <w:p w:rsidR="00274ADB" w:rsidRPr="00297E1C" w:rsidRDefault="00274ADB" w:rsidP="00AC67D7">
            <w:pPr>
              <w:spacing w:line="276" w:lineRule="auto"/>
              <w:jc w:val="left"/>
              <w:rPr>
                <w:sz w:val="20"/>
              </w:rPr>
            </w:pPr>
            <w:r w:rsidRPr="00297E1C">
              <w:rPr>
                <w:sz w:val="20"/>
              </w:rPr>
              <w:t>Automatyczny podajnik dokumentów</w:t>
            </w:r>
          </w:p>
        </w:tc>
        <w:tc>
          <w:tcPr>
            <w:tcW w:w="6514" w:type="dxa"/>
            <w:shd w:val="clear" w:color="auto" w:fill="auto"/>
          </w:tcPr>
          <w:p w:rsidR="00274ADB" w:rsidRPr="00297E1C" w:rsidRDefault="00274ADB" w:rsidP="00AC67D7">
            <w:pPr>
              <w:spacing w:line="276" w:lineRule="auto"/>
              <w:rPr>
                <w:sz w:val="20"/>
              </w:rPr>
            </w:pPr>
            <w:r w:rsidRPr="00297E1C">
              <w:rPr>
                <w:sz w:val="20"/>
              </w:rPr>
              <w:t>Pojemność min. 50 stron</w:t>
            </w:r>
          </w:p>
        </w:tc>
      </w:tr>
      <w:tr w:rsidR="00274ADB" w:rsidRPr="00297E1C" w:rsidTr="0040518A">
        <w:tc>
          <w:tcPr>
            <w:tcW w:w="2552" w:type="dxa"/>
            <w:shd w:val="clear" w:color="auto" w:fill="auto"/>
          </w:tcPr>
          <w:p w:rsidR="00274ADB" w:rsidRPr="00297E1C" w:rsidRDefault="00274ADB" w:rsidP="00AC67D7">
            <w:pPr>
              <w:spacing w:line="276" w:lineRule="auto"/>
              <w:rPr>
                <w:sz w:val="20"/>
              </w:rPr>
            </w:pPr>
            <w:r w:rsidRPr="00297E1C">
              <w:rPr>
                <w:sz w:val="20"/>
              </w:rPr>
              <w:t xml:space="preserve">Dupleks </w:t>
            </w:r>
          </w:p>
        </w:tc>
        <w:tc>
          <w:tcPr>
            <w:tcW w:w="6514" w:type="dxa"/>
            <w:shd w:val="clear" w:color="auto" w:fill="auto"/>
          </w:tcPr>
          <w:p w:rsidR="00274ADB" w:rsidRPr="00297E1C" w:rsidRDefault="00274ADB" w:rsidP="00AC67D7">
            <w:pPr>
              <w:spacing w:line="276" w:lineRule="auto"/>
              <w:rPr>
                <w:sz w:val="20"/>
              </w:rPr>
            </w:pPr>
            <w:r w:rsidRPr="00297E1C">
              <w:rPr>
                <w:sz w:val="20"/>
              </w:rPr>
              <w:t>Tak</w:t>
            </w:r>
          </w:p>
        </w:tc>
      </w:tr>
      <w:tr w:rsidR="00274ADB" w:rsidRPr="00297E1C" w:rsidTr="0040518A">
        <w:tc>
          <w:tcPr>
            <w:tcW w:w="2552" w:type="dxa"/>
            <w:shd w:val="clear" w:color="auto" w:fill="auto"/>
          </w:tcPr>
          <w:p w:rsidR="00274ADB" w:rsidRPr="00297E1C" w:rsidRDefault="00274ADB" w:rsidP="00AC67D7">
            <w:pPr>
              <w:spacing w:line="276" w:lineRule="auto"/>
              <w:rPr>
                <w:sz w:val="20"/>
              </w:rPr>
            </w:pPr>
            <w:r w:rsidRPr="00297E1C">
              <w:rPr>
                <w:sz w:val="20"/>
              </w:rPr>
              <w:t>Dzienna wydajność</w:t>
            </w:r>
          </w:p>
        </w:tc>
        <w:tc>
          <w:tcPr>
            <w:tcW w:w="6514" w:type="dxa"/>
            <w:shd w:val="clear" w:color="auto" w:fill="auto"/>
          </w:tcPr>
          <w:p w:rsidR="00274ADB" w:rsidRPr="00297E1C" w:rsidRDefault="00274ADB" w:rsidP="00AC67D7">
            <w:pPr>
              <w:spacing w:line="276" w:lineRule="auto"/>
              <w:rPr>
                <w:sz w:val="20"/>
              </w:rPr>
            </w:pPr>
            <w:r w:rsidRPr="00297E1C">
              <w:rPr>
                <w:sz w:val="20"/>
              </w:rPr>
              <w:t>Min. 1 500 stron</w:t>
            </w:r>
          </w:p>
        </w:tc>
      </w:tr>
      <w:tr w:rsidR="00274ADB" w:rsidRPr="00297E1C" w:rsidTr="0040518A">
        <w:tc>
          <w:tcPr>
            <w:tcW w:w="2552" w:type="dxa"/>
            <w:shd w:val="clear" w:color="auto" w:fill="auto"/>
          </w:tcPr>
          <w:p w:rsidR="00274ADB" w:rsidRPr="00297E1C" w:rsidRDefault="00274ADB" w:rsidP="00AC67D7">
            <w:pPr>
              <w:spacing w:line="276" w:lineRule="auto"/>
              <w:rPr>
                <w:sz w:val="20"/>
              </w:rPr>
            </w:pPr>
            <w:r w:rsidRPr="00297E1C">
              <w:rPr>
                <w:sz w:val="20"/>
              </w:rPr>
              <w:t>Formaty edycji</w:t>
            </w:r>
          </w:p>
        </w:tc>
        <w:tc>
          <w:tcPr>
            <w:tcW w:w="6514" w:type="dxa"/>
            <w:shd w:val="clear" w:color="auto" w:fill="auto"/>
          </w:tcPr>
          <w:p w:rsidR="00274ADB" w:rsidRPr="00297E1C" w:rsidRDefault="00274ADB" w:rsidP="00AC67D7">
            <w:pPr>
              <w:spacing w:line="276" w:lineRule="auto"/>
              <w:rPr>
                <w:sz w:val="20"/>
              </w:rPr>
            </w:pPr>
            <w:r w:rsidRPr="00297E1C">
              <w:rPr>
                <w:sz w:val="20"/>
              </w:rPr>
              <w:t xml:space="preserve">BMP, JPEG, TIFF, Skanowanie do multi-TIFF, PDF, Skanowanie do </w:t>
            </w:r>
            <w:r>
              <w:rPr>
                <w:sz w:val="20"/>
              </w:rPr>
              <w:t>PDF</w:t>
            </w:r>
          </w:p>
        </w:tc>
      </w:tr>
      <w:tr w:rsidR="00274ADB" w:rsidRPr="00297E1C" w:rsidTr="0040518A">
        <w:tc>
          <w:tcPr>
            <w:tcW w:w="2552" w:type="dxa"/>
            <w:shd w:val="clear" w:color="auto" w:fill="auto"/>
          </w:tcPr>
          <w:p w:rsidR="00274ADB" w:rsidRPr="00297E1C" w:rsidRDefault="00274ADB" w:rsidP="00AC67D7">
            <w:pPr>
              <w:spacing w:line="276" w:lineRule="auto"/>
              <w:rPr>
                <w:sz w:val="20"/>
              </w:rPr>
            </w:pPr>
            <w:r w:rsidRPr="00297E1C">
              <w:rPr>
                <w:sz w:val="20"/>
              </w:rPr>
              <w:t>Funkcje kompresji pliku</w:t>
            </w:r>
          </w:p>
        </w:tc>
        <w:tc>
          <w:tcPr>
            <w:tcW w:w="6514" w:type="dxa"/>
            <w:shd w:val="clear" w:color="auto" w:fill="auto"/>
          </w:tcPr>
          <w:p w:rsidR="00274ADB" w:rsidRPr="00297E1C" w:rsidRDefault="00274ADB" w:rsidP="00AC67D7">
            <w:pPr>
              <w:spacing w:line="276" w:lineRule="auto"/>
              <w:rPr>
                <w:sz w:val="20"/>
              </w:rPr>
            </w:pPr>
            <w:r w:rsidRPr="00297E1C">
              <w:rPr>
                <w:sz w:val="20"/>
              </w:rPr>
              <w:t>Sprzętowa kompresja JPEG, Kompresja PDF, Kompresja TIFF</w:t>
            </w:r>
          </w:p>
        </w:tc>
      </w:tr>
      <w:tr w:rsidR="00274ADB" w:rsidRPr="00297E1C" w:rsidTr="0040518A">
        <w:tc>
          <w:tcPr>
            <w:tcW w:w="2552" w:type="dxa"/>
            <w:shd w:val="clear" w:color="auto" w:fill="auto"/>
          </w:tcPr>
          <w:p w:rsidR="00274ADB" w:rsidRPr="00297E1C" w:rsidRDefault="00274ADB" w:rsidP="00AC67D7">
            <w:pPr>
              <w:spacing w:line="276" w:lineRule="auto"/>
              <w:rPr>
                <w:sz w:val="20"/>
              </w:rPr>
            </w:pPr>
            <w:r w:rsidRPr="00297E1C">
              <w:rPr>
                <w:sz w:val="20"/>
              </w:rPr>
              <w:t>Złącza</w:t>
            </w:r>
          </w:p>
        </w:tc>
        <w:tc>
          <w:tcPr>
            <w:tcW w:w="6514" w:type="dxa"/>
            <w:shd w:val="clear" w:color="auto" w:fill="auto"/>
          </w:tcPr>
          <w:p w:rsidR="00274ADB" w:rsidRPr="00297E1C" w:rsidRDefault="00274ADB" w:rsidP="00AC67D7">
            <w:pPr>
              <w:spacing w:line="276" w:lineRule="auto"/>
              <w:rPr>
                <w:sz w:val="20"/>
              </w:rPr>
            </w:pPr>
            <w:r w:rsidRPr="00297E1C">
              <w:rPr>
                <w:sz w:val="20"/>
              </w:rPr>
              <w:t>Min. 1x USB 3.0</w:t>
            </w:r>
            <w:r>
              <w:rPr>
                <w:sz w:val="20"/>
              </w:rPr>
              <w:t>, 1 x LAN</w:t>
            </w:r>
          </w:p>
        </w:tc>
      </w:tr>
      <w:tr w:rsidR="00274ADB" w:rsidRPr="00297E1C" w:rsidTr="0040518A">
        <w:tc>
          <w:tcPr>
            <w:tcW w:w="2552" w:type="dxa"/>
            <w:shd w:val="clear" w:color="auto" w:fill="auto"/>
          </w:tcPr>
          <w:p w:rsidR="00274ADB" w:rsidRPr="00297E1C" w:rsidRDefault="00274ADB" w:rsidP="00AC67D7">
            <w:pPr>
              <w:spacing w:line="276" w:lineRule="auto"/>
              <w:rPr>
                <w:sz w:val="20"/>
              </w:rPr>
            </w:pPr>
            <w:r w:rsidRPr="00297E1C">
              <w:rPr>
                <w:sz w:val="20"/>
              </w:rPr>
              <w:t>Sterowniki</w:t>
            </w:r>
          </w:p>
        </w:tc>
        <w:tc>
          <w:tcPr>
            <w:tcW w:w="6514" w:type="dxa"/>
            <w:shd w:val="clear" w:color="auto" w:fill="auto"/>
          </w:tcPr>
          <w:p w:rsidR="00274ADB" w:rsidRPr="00297E1C" w:rsidRDefault="00274ADB" w:rsidP="00AC67D7">
            <w:pPr>
              <w:spacing w:line="276" w:lineRule="auto"/>
              <w:rPr>
                <w:sz w:val="20"/>
              </w:rPr>
            </w:pPr>
            <w:r w:rsidRPr="00297E1C">
              <w:rPr>
                <w:sz w:val="20"/>
              </w:rPr>
              <w:t xml:space="preserve">TWAIN, ISIS </w:t>
            </w:r>
          </w:p>
        </w:tc>
      </w:tr>
      <w:tr w:rsidR="00274ADB" w:rsidRPr="00297E1C" w:rsidTr="0040518A">
        <w:tc>
          <w:tcPr>
            <w:tcW w:w="2552" w:type="dxa"/>
            <w:shd w:val="clear" w:color="auto" w:fill="auto"/>
          </w:tcPr>
          <w:p w:rsidR="00274ADB" w:rsidRPr="00297E1C" w:rsidRDefault="00274ADB" w:rsidP="00AC67D7">
            <w:pPr>
              <w:spacing w:line="276" w:lineRule="auto"/>
              <w:rPr>
                <w:sz w:val="20"/>
              </w:rPr>
            </w:pPr>
            <w:r w:rsidRPr="00297E1C">
              <w:rPr>
                <w:sz w:val="20"/>
              </w:rPr>
              <w:t xml:space="preserve">Gwarancja </w:t>
            </w:r>
          </w:p>
        </w:tc>
        <w:tc>
          <w:tcPr>
            <w:tcW w:w="6514" w:type="dxa"/>
            <w:shd w:val="clear" w:color="auto" w:fill="auto"/>
          </w:tcPr>
          <w:p w:rsidR="00274ADB" w:rsidRPr="00297E1C" w:rsidRDefault="00274ADB" w:rsidP="00AC67D7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Min. 24 miesiące</w:t>
            </w:r>
          </w:p>
        </w:tc>
      </w:tr>
    </w:tbl>
    <w:p w:rsidR="00274ADB" w:rsidRDefault="00274ADB" w:rsidP="00274ADB"/>
    <w:p w:rsidR="00274ADB" w:rsidRDefault="00274ADB" w:rsidP="00274ADB"/>
    <w:p w:rsidR="00274ADB" w:rsidRPr="00297E1C" w:rsidRDefault="00274ADB" w:rsidP="00274ADB"/>
    <w:p w:rsidR="00274ADB" w:rsidRDefault="00274ADB" w:rsidP="00274ADB">
      <w:pPr>
        <w:pStyle w:val="Nagwek2"/>
        <w:numPr>
          <w:ilvl w:val="0"/>
          <w:numId w:val="2"/>
        </w:numPr>
        <w:spacing w:line="276" w:lineRule="auto"/>
        <w:rPr>
          <w:sz w:val="20"/>
        </w:rPr>
      </w:pPr>
      <w:bookmarkStart w:id="5" w:name="_Toc488182176"/>
      <w:r w:rsidRPr="00571C07">
        <w:rPr>
          <w:sz w:val="20"/>
        </w:rPr>
        <w:t>Zakup drukarek etykiet/kodów kreskowych</w:t>
      </w:r>
      <w:bookmarkEnd w:id="5"/>
    </w:p>
    <w:p w:rsidR="00274ADB" w:rsidRDefault="00274ADB" w:rsidP="00274ADB"/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547"/>
        <w:gridCol w:w="6520"/>
      </w:tblGrid>
      <w:tr w:rsidR="00274ADB" w:rsidRPr="00297E1C" w:rsidTr="00AC67D7">
        <w:tc>
          <w:tcPr>
            <w:tcW w:w="2547" w:type="dxa"/>
          </w:tcPr>
          <w:p w:rsidR="00274ADB" w:rsidRPr="00297E1C" w:rsidRDefault="00274ADB" w:rsidP="00AC67D7">
            <w:pPr>
              <w:spacing w:line="276" w:lineRule="auto"/>
              <w:jc w:val="center"/>
              <w:rPr>
                <w:rFonts w:eastAsia="Times New Roman" w:cs="Calibri"/>
                <w:b/>
                <w:color w:val="000000"/>
                <w:sz w:val="20"/>
                <w:lang w:eastAsia="pl-PL"/>
              </w:rPr>
            </w:pPr>
            <w:r w:rsidRPr="00297E1C">
              <w:rPr>
                <w:rFonts w:eastAsia="Times New Roman" w:cs="Calibri"/>
                <w:b/>
                <w:color w:val="000000"/>
                <w:sz w:val="20"/>
                <w:lang w:eastAsia="pl-PL"/>
              </w:rPr>
              <w:t>Parametr</w:t>
            </w:r>
          </w:p>
        </w:tc>
        <w:tc>
          <w:tcPr>
            <w:tcW w:w="6520" w:type="dxa"/>
          </w:tcPr>
          <w:p w:rsidR="00274ADB" w:rsidRPr="00297E1C" w:rsidRDefault="00274ADB" w:rsidP="00AC67D7">
            <w:pPr>
              <w:spacing w:line="276" w:lineRule="auto"/>
              <w:jc w:val="center"/>
              <w:rPr>
                <w:rFonts w:eastAsia="Times New Roman" w:cs="Calibri"/>
                <w:b/>
                <w:color w:val="000000"/>
                <w:sz w:val="20"/>
                <w:lang w:eastAsia="pl-PL"/>
              </w:rPr>
            </w:pPr>
            <w:r w:rsidRPr="00297E1C">
              <w:rPr>
                <w:rFonts w:eastAsia="Times New Roman" w:cs="Calibri"/>
                <w:b/>
                <w:color w:val="000000"/>
                <w:sz w:val="20"/>
                <w:lang w:eastAsia="pl-PL"/>
              </w:rPr>
              <w:t>Wymagania minimalne</w:t>
            </w:r>
          </w:p>
        </w:tc>
      </w:tr>
      <w:tr w:rsidR="00274ADB" w:rsidRPr="00297E1C" w:rsidTr="00AC67D7">
        <w:trPr>
          <w:trHeight w:val="288"/>
        </w:trPr>
        <w:tc>
          <w:tcPr>
            <w:tcW w:w="2547" w:type="dxa"/>
            <w:noWrap/>
            <w:hideMark/>
          </w:tcPr>
          <w:p w:rsidR="00274ADB" w:rsidRPr="00297E1C" w:rsidRDefault="00274ADB" w:rsidP="00AC67D7">
            <w:pPr>
              <w:spacing w:line="276" w:lineRule="auto"/>
              <w:rPr>
                <w:rFonts w:eastAsia="Times New Roman" w:cs="Times New Roman"/>
                <w:color w:val="000000"/>
                <w:sz w:val="20"/>
                <w:lang w:eastAsia="pl-PL"/>
              </w:rPr>
            </w:pPr>
            <w:r w:rsidRPr="00297E1C">
              <w:rPr>
                <w:rFonts w:eastAsia="Times New Roman" w:cs="Times New Roman"/>
                <w:color w:val="000000"/>
                <w:sz w:val="20"/>
                <w:lang w:eastAsia="pl-PL"/>
              </w:rPr>
              <w:t>Metoda druku</w:t>
            </w:r>
          </w:p>
        </w:tc>
        <w:tc>
          <w:tcPr>
            <w:tcW w:w="6520" w:type="dxa"/>
            <w:noWrap/>
            <w:hideMark/>
          </w:tcPr>
          <w:p w:rsidR="00274ADB" w:rsidRPr="00297E1C" w:rsidRDefault="00274ADB" w:rsidP="00AC67D7">
            <w:pPr>
              <w:spacing w:line="276" w:lineRule="auto"/>
              <w:rPr>
                <w:rFonts w:eastAsia="Times New Roman" w:cs="Times New Roman"/>
                <w:color w:val="000000"/>
                <w:sz w:val="20"/>
                <w:lang w:eastAsia="pl-PL"/>
              </w:rPr>
            </w:pPr>
            <w:r w:rsidRPr="00297E1C">
              <w:rPr>
                <w:rFonts w:eastAsia="Times New Roman" w:cs="Times New Roman"/>
                <w:color w:val="000000"/>
                <w:sz w:val="20"/>
                <w:lang w:eastAsia="pl-PL"/>
              </w:rPr>
              <w:t>Termo-Transferowy</w:t>
            </w:r>
          </w:p>
        </w:tc>
      </w:tr>
      <w:tr w:rsidR="00274ADB" w:rsidRPr="00297E1C" w:rsidTr="00AC67D7">
        <w:trPr>
          <w:trHeight w:val="288"/>
        </w:trPr>
        <w:tc>
          <w:tcPr>
            <w:tcW w:w="2547" w:type="dxa"/>
            <w:noWrap/>
            <w:hideMark/>
          </w:tcPr>
          <w:p w:rsidR="00274ADB" w:rsidRPr="00297E1C" w:rsidRDefault="00274ADB" w:rsidP="00AC67D7">
            <w:pPr>
              <w:spacing w:line="276" w:lineRule="auto"/>
              <w:rPr>
                <w:rFonts w:eastAsia="Times New Roman" w:cs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pl-PL"/>
              </w:rPr>
              <w:t>Szerokość</w:t>
            </w:r>
            <w:r w:rsidRPr="00297E1C">
              <w:rPr>
                <w:rFonts w:eastAsia="Times New Roman" w:cs="Times New Roman"/>
                <w:color w:val="000000"/>
                <w:sz w:val="20"/>
                <w:lang w:eastAsia="pl-PL"/>
              </w:rPr>
              <w:t xml:space="preserve"> druku</w:t>
            </w:r>
          </w:p>
        </w:tc>
        <w:tc>
          <w:tcPr>
            <w:tcW w:w="6520" w:type="dxa"/>
            <w:noWrap/>
            <w:hideMark/>
          </w:tcPr>
          <w:p w:rsidR="00274ADB" w:rsidRPr="00297E1C" w:rsidRDefault="00274ADB" w:rsidP="00AC67D7">
            <w:pPr>
              <w:spacing w:line="276" w:lineRule="auto"/>
              <w:rPr>
                <w:rFonts w:eastAsia="Times New Roman" w:cs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pl-PL"/>
              </w:rPr>
              <w:t>Min. 100</w:t>
            </w:r>
            <w:r w:rsidRPr="00297E1C">
              <w:rPr>
                <w:rFonts w:eastAsia="Times New Roman" w:cs="Times New Roman"/>
                <w:color w:val="000000"/>
                <w:sz w:val="20"/>
                <w:lang w:eastAsia="pl-PL"/>
              </w:rPr>
              <w:t xml:space="preserve"> mm</w:t>
            </w:r>
          </w:p>
        </w:tc>
      </w:tr>
      <w:tr w:rsidR="00274ADB" w:rsidRPr="00297E1C" w:rsidTr="00AC67D7">
        <w:trPr>
          <w:trHeight w:val="288"/>
        </w:trPr>
        <w:tc>
          <w:tcPr>
            <w:tcW w:w="2547" w:type="dxa"/>
            <w:noWrap/>
            <w:hideMark/>
          </w:tcPr>
          <w:p w:rsidR="00274ADB" w:rsidRPr="00297E1C" w:rsidRDefault="00274ADB" w:rsidP="00AC67D7">
            <w:pPr>
              <w:spacing w:line="276" w:lineRule="auto"/>
              <w:rPr>
                <w:rFonts w:eastAsia="Times New Roman" w:cs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pl-PL"/>
              </w:rPr>
              <w:t>Prędkość</w:t>
            </w:r>
            <w:r w:rsidRPr="00297E1C">
              <w:rPr>
                <w:rFonts w:eastAsia="Times New Roman" w:cs="Times New Roman"/>
                <w:color w:val="000000"/>
                <w:sz w:val="20"/>
                <w:lang w:eastAsia="pl-PL"/>
              </w:rPr>
              <w:t xml:space="preserve"> druku</w:t>
            </w:r>
          </w:p>
        </w:tc>
        <w:tc>
          <w:tcPr>
            <w:tcW w:w="6520" w:type="dxa"/>
            <w:noWrap/>
            <w:hideMark/>
          </w:tcPr>
          <w:p w:rsidR="00274ADB" w:rsidRPr="00297E1C" w:rsidRDefault="00274ADB" w:rsidP="00AC67D7">
            <w:pPr>
              <w:spacing w:line="276" w:lineRule="auto"/>
              <w:rPr>
                <w:rFonts w:eastAsia="Times New Roman" w:cs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pl-PL"/>
              </w:rPr>
              <w:t>Min. 120</w:t>
            </w:r>
            <w:r w:rsidRPr="00297E1C">
              <w:rPr>
                <w:rFonts w:eastAsia="Times New Roman" w:cs="Times New Roman"/>
                <w:color w:val="000000"/>
                <w:sz w:val="20"/>
                <w:lang w:eastAsia="pl-PL"/>
              </w:rPr>
              <w:t xml:space="preserve"> mm/s</w:t>
            </w:r>
          </w:p>
        </w:tc>
      </w:tr>
      <w:tr w:rsidR="00274ADB" w:rsidRPr="00297E1C" w:rsidTr="00AC67D7">
        <w:trPr>
          <w:trHeight w:val="288"/>
        </w:trPr>
        <w:tc>
          <w:tcPr>
            <w:tcW w:w="2547" w:type="dxa"/>
            <w:noWrap/>
            <w:hideMark/>
          </w:tcPr>
          <w:p w:rsidR="00274ADB" w:rsidRPr="00297E1C" w:rsidRDefault="00274ADB" w:rsidP="00AC67D7">
            <w:pPr>
              <w:spacing w:line="276" w:lineRule="auto"/>
              <w:rPr>
                <w:rFonts w:eastAsia="Times New Roman" w:cs="Times New Roman"/>
                <w:color w:val="000000"/>
                <w:sz w:val="20"/>
                <w:lang w:eastAsia="pl-PL"/>
              </w:rPr>
            </w:pPr>
            <w:r w:rsidRPr="00297E1C">
              <w:rPr>
                <w:rFonts w:eastAsia="Times New Roman" w:cs="Times New Roman"/>
                <w:color w:val="000000"/>
                <w:sz w:val="20"/>
                <w:lang w:eastAsia="pl-PL"/>
              </w:rPr>
              <w:t>Szerokość rolki etykiet</w:t>
            </w:r>
          </w:p>
        </w:tc>
        <w:tc>
          <w:tcPr>
            <w:tcW w:w="6520" w:type="dxa"/>
            <w:noWrap/>
            <w:hideMark/>
          </w:tcPr>
          <w:p w:rsidR="00274ADB" w:rsidRPr="00297E1C" w:rsidRDefault="00274ADB" w:rsidP="00AC67D7">
            <w:pPr>
              <w:spacing w:line="276" w:lineRule="auto"/>
              <w:rPr>
                <w:rFonts w:eastAsia="Times New Roman" w:cs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pl-PL"/>
              </w:rPr>
              <w:t>Min. 100</w:t>
            </w:r>
            <w:r w:rsidRPr="00297E1C">
              <w:rPr>
                <w:rFonts w:eastAsia="Times New Roman" w:cs="Times New Roman"/>
                <w:color w:val="000000"/>
                <w:sz w:val="20"/>
                <w:lang w:eastAsia="pl-PL"/>
              </w:rPr>
              <w:t xml:space="preserve"> mm</w:t>
            </w:r>
          </w:p>
        </w:tc>
      </w:tr>
      <w:tr w:rsidR="00274ADB" w:rsidRPr="00297E1C" w:rsidTr="00AC67D7">
        <w:trPr>
          <w:trHeight w:val="288"/>
        </w:trPr>
        <w:tc>
          <w:tcPr>
            <w:tcW w:w="2547" w:type="dxa"/>
            <w:noWrap/>
            <w:hideMark/>
          </w:tcPr>
          <w:p w:rsidR="00274ADB" w:rsidRPr="00297E1C" w:rsidRDefault="00274ADB" w:rsidP="00AC67D7">
            <w:pPr>
              <w:spacing w:line="276" w:lineRule="auto"/>
              <w:rPr>
                <w:rFonts w:eastAsia="Times New Roman" w:cs="Times New Roman"/>
                <w:color w:val="000000"/>
                <w:sz w:val="20"/>
                <w:lang w:eastAsia="pl-PL"/>
              </w:rPr>
            </w:pPr>
            <w:r w:rsidRPr="00297E1C">
              <w:rPr>
                <w:rFonts w:eastAsia="Times New Roman" w:cs="Times New Roman"/>
                <w:color w:val="000000"/>
                <w:sz w:val="20"/>
                <w:lang w:eastAsia="pl-PL"/>
              </w:rPr>
              <w:t>Rozdzielczość</w:t>
            </w:r>
          </w:p>
        </w:tc>
        <w:tc>
          <w:tcPr>
            <w:tcW w:w="6520" w:type="dxa"/>
            <w:noWrap/>
            <w:hideMark/>
          </w:tcPr>
          <w:p w:rsidR="00274ADB" w:rsidRPr="00297E1C" w:rsidRDefault="00274ADB" w:rsidP="00AC67D7">
            <w:pPr>
              <w:spacing w:line="276" w:lineRule="auto"/>
              <w:rPr>
                <w:rFonts w:eastAsia="Times New Roman" w:cs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pl-PL"/>
              </w:rPr>
              <w:t>Min. 200</w:t>
            </w:r>
            <w:r w:rsidRPr="00297E1C">
              <w:rPr>
                <w:rFonts w:eastAsia="Times New Roman" w:cs="Times New Roman"/>
                <w:color w:val="000000"/>
                <w:sz w:val="20"/>
                <w:lang w:eastAsia="pl-PL"/>
              </w:rPr>
              <w:t xml:space="preserve"> DPI</w:t>
            </w:r>
          </w:p>
        </w:tc>
      </w:tr>
      <w:tr w:rsidR="00274ADB" w:rsidRPr="00297E1C" w:rsidTr="00AC67D7">
        <w:trPr>
          <w:trHeight w:val="288"/>
        </w:trPr>
        <w:tc>
          <w:tcPr>
            <w:tcW w:w="2547" w:type="dxa"/>
            <w:noWrap/>
            <w:hideMark/>
          </w:tcPr>
          <w:p w:rsidR="00274ADB" w:rsidRPr="00297E1C" w:rsidRDefault="00274ADB" w:rsidP="00AC67D7">
            <w:pPr>
              <w:spacing w:line="276" w:lineRule="auto"/>
              <w:rPr>
                <w:rFonts w:eastAsia="Times New Roman" w:cs="Times New Roman"/>
                <w:color w:val="000000"/>
                <w:sz w:val="20"/>
                <w:lang w:eastAsia="pl-PL"/>
              </w:rPr>
            </w:pPr>
            <w:r w:rsidRPr="00297E1C">
              <w:rPr>
                <w:rFonts w:eastAsia="Times New Roman" w:cs="Times New Roman"/>
                <w:color w:val="000000"/>
                <w:sz w:val="20"/>
                <w:lang w:eastAsia="pl-PL"/>
              </w:rPr>
              <w:t>Emulacja</w:t>
            </w:r>
          </w:p>
        </w:tc>
        <w:tc>
          <w:tcPr>
            <w:tcW w:w="6520" w:type="dxa"/>
            <w:noWrap/>
            <w:hideMark/>
          </w:tcPr>
          <w:p w:rsidR="00274ADB" w:rsidRPr="00297E1C" w:rsidRDefault="00274ADB" w:rsidP="00AC67D7">
            <w:pPr>
              <w:spacing w:line="276" w:lineRule="auto"/>
              <w:rPr>
                <w:rFonts w:eastAsia="Times New Roman" w:cs="Times New Roman"/>
                <w:color w:val="000000"/>
                <w:sz w:val="20"/>
                <w:lang w:eastAsia="pl-PL"/>
              </w:rPr>
            </w:pPr>
            <w:r w:rsidRPr="00297E1C">
              <w:rPr>
                <w:rFonts w:eastAsia="Times New Roman" w:cs="Times New Roman"/>
                <w:color w:val="000000"/>
                <w:sz w:val="20"/>
                <w:lang w:eastAsia="pl-PL"/>
              </w:rPr>
              <w:t>ZPL II/ EPL II</w:t>
            </w:r>
          </w:p>
        </w:tc>
      </w:tr>
      <w:tr w:rsidR="00274ADB" w:rsidRPr="00297E1C" w:rsidTr="00AC67D7">
        <w:trPr>
          <w:trHeight w:val="288"/>
        </w:trPr>
        <w:tc>
          <w:tcPr>
            <w:tcW w:w="2547" w:type="dxa"/>
            <w:noWrap/>
            <w:hideMark/>
          </w:tcPr>
          <w:p w:rsidR="00274ADB" w:rsidRPr="00297E1C" w:rsidRDefault="00274ADB" w:rsidP="00AC67D7">
            <w:pPr>
              <w:spacing w:line="276" w:lineRule="auto"/>
              <w:rPr>
                <w:rFonts w:eastAsia="Times New Roman" w:cs="Times New Roman"/>
                <w:color w:val="000000"/>
                <w:sz w:val="20"/>
                <w:lang w:eastAsia="pl-PL"/>
              </w:rPr>
            </w:pPr>
            <w:r w:rsidRPr="00297E1C">
              <w:rPr>
                <w:rFonts w:eastAsia="Times New Roman" w:cs="Times New Roman"/>
                <w:color w:val="000000"/>
                <w:sz w:val="20"/>
                <w:lang w:eastAsia="pl-PL"/>
              </w:rPr>
              <w:t>SDRAM/Flash</w:t>
            </w:r>
          </w:p>
        </w:tc>
        <w:tc>
          <w:tcPr>
            <w:tcW w:w="6520" w:type="dxa"/>
            <w:noWrap/>
            <w:hideMark/>
          </w:tcPr>
          <w:p w:rsidR="00274ADB" w:rsidRPr="00297E1C" w:rsidRDefault="00274ADB" w:rsidP="00AC67D7">
            <w:pPr>
              <w:spacing w:line="276" w:lineRule="auto"/>
              <w:rPr>
                <w:rFonts w:eastAsia="Times New Roman" w:cs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pl-PL"/>
              </w:rPr>
              <w:t xml:space="preserve">Min. </w:t>
            </w:r>
            <w:r w:rsidRPr="00297E1C">
              <w:rPr>
                <w:rFonts w:eastAsia="Times New Roman" w:cs="Times New Roman"/>
                <w:color w:val="000000"/>
                <w:sz w:val="20"/>
                <w:lang w:eastAsia="pl-PL"/>
              </w:rPr>
              <w:t>8 MB/4 MB</w:t>
            </w:r>
          </w:p>
        </w:tc>
      </w:tr>
      <w:tr w:rsidR="00274ADB" w:rsidRPr="00297E1C" w:rsidTr="00AC67D7">
        <w:trPr>
          <w:trHeight w:val="288"/>
        </w:trPr>
        <w:tc>
          <w:tcPr>
            <w:tcW w:w="2547" w:type="dxa"/>
            <w:noWrap/>
            <w:hideMark/>
          </w:tcPr>
          <w:p w:rsidR="00274ADB" w:rsidRPr="00297E1C" w:rsidRDefault="00274ADB" w:rsidP="00AC67D7">
            <w:pPr>
              <w:spacing w:line="276" w:lineRule="auto"/>
              <w:rPr>
                <w:rFonts w:eastAsia="Times New Roman" w:cs="Times New Roman"/>
                <w:color w:val="000000"/>
                <w:sz w:val="20"/>
                <w:lang w:eastAsia="pl-PL"/>
              </w:rPr>
            </w:pPr>
            <w:r w:rsidRPr="00297E1C">
              <w:rPr>
                <w:rFonts w:eastAsia="Times New Roman" w:cs="Times New Roman"/>
                <w:color w:val="000000"/>
                <w:sz w:val="20"/>
                <w:lang w:eastAsia="pl-PL"/>
              </w:rPr>
              <w:t>Porty</w:t>
            </w:r>
          </w:p>
        </w:tc>
        <w:tc>
          <w:tcPr>
            <w:tcW w:w="6520" w:type="dxa"/>
            <w:noWrap/>
            <w:hideMark/>
          </w:tcPr>
          <w:p w:rsidR="00274ADB" w:rsidRPr="00297E1C" w:rsidRDefault="00274ADB" w:rsidP="00AC67D7">
            <w:pPr>
              <w:spacing w:line="276" w:lineRule="auto"/>
              <w:rPr>
                <w:rFonts w:eastAsia="Times New Roman" w:cs="Times New Roman"/>
                <w:color w:val="000000"/>
                <w:sz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pl-PL"/>
              </w:rPr>
              <w:t>Min. 1 x</w:t>
            </w:r>
            <w:r w:rsidRPr="00297E1C">
              <w:rPr>
                <w:rFonts w:eastAsia="Times New Roman" w:cs="Times New Roman"/>
                <w:color w:val="000000"/>
                <w:sz w:val="20"/>
                <w:lang w:eastAsia="pl-PL"/>
              </w:rPr>
              <w:t xml:space="preserve">USB, </w:t>
            </w:r>
            <w:r>
              <w:rPr>
                <w:rFonts w:eastAsia="Times New Roman" w:cs="Times New Roman"/>
                <w:color w:val="000000"/>
                <w:sz w:val="20"/>
                <w:lang w:eastAsia="pl-PL"/>
              </w:rPr>
              <w:t>1 x LAN</w:t>
            </w:r>
          </w:p>
        </w:tc>
      </w:tr>
      <w:tr w:rsidR="00274ADB" w:rsidRPr="00297E1C" w:rsidTr="00AC67D7">
        <w:trPr>
          <w:trHeight w:val="288"/>
        </w:trPr>
        <w:tc>
          <w:tcPr>
            <w:tcW w:w="2547" w:type="dxa"/>
            <w:noWrap/>
            <w:hideMark/>
          </w:tcPr>
          <w:p w:rsidR="00274ADB" w:rsidRPr="00297E1C" w:rsidRDefault="00274ADB" w:rsidP="00AC67D7">
            <w:pPr>
              <w:spacing w:line="276" w:lineRule="auto"/>
              <w:rPr>
                <w:rFonts w:eastAsia="Times New Roman" w:cs="Times New Roman"/>
                <w:color w:val="000000"/>
                <w:sz w:val="20"/>
                <w:lang w:eastAsia="pl-PL"/>
              </w:rPr>
            </w:pPr>
            <w:r w:rsidRPr="00297E1C">
              <w:rPr>
                <w:rFonts w:eastAsia="Times New Roman" w:cs="Times New Roman"/>
                <w:color w:val="000000"/>
                <w:sz w:val="20"/>
                <w:lang w:eastAsia="pl-PL"/>
              </w:rPr>
              <w:t>Akcesoria</w:t>
            </w:r>
          </w:p>
        </w:tc>
        <w:tc>
          <w:tcPr>
            <w:tcW w:w="6520" w:type="dxa"/>
            <w:noWrap/>
            <w:hideMark/>
          </w:tcPr>
          <w:p w:rsidR="00274ADB" w:rsidRPr="00297E1C" w:rsidRDefault="00274ADB" w:rsidP="00AC67D7">
            <w:pPr>
              <w:spacing w:line="276" w:lineRule="auto"/>
              <w:rPr>
                <w:rFonts w:eastAsia="Times New Roman" w:cs="Times New Roman"/>
                <w:color w:val="000000"/>
                <w:sz w:val="20"/>
                <w:lang w:eastAsia="pl-PL"/>
              </w:rPr>
            </w:pPr>
            <w:r w:rsidRPr="00297E1C">
              <w:rPr>
                <w:rFonts w:eastAsia="Times New Roman" w:cs="Times New Roman"/>
                <w:color w:val="000000"/>
                <w:sz w:val="20"/>
                <w:lang w:eastAsia="pl-PL"/>
              </w:rPr>
              <w:t>Odklejak</w:t>
            </w:r>
          </w:p>
        </w:tc>
      </w:tr>
      <w:tr w:rsidR="00274ADB" w:rsidRPr="00297E1C" w:rsidTr="00AC67D7">
        <w:trPr>
          <w:trHeight w:val="288"/>
        </w:trPr>
        <w:tc>
          <w:tcPr>
            <w:tcW w:w="2547" w:type="dxa"/>
            <w:noWrap/>
          </w:tcPr>
          <w:p w:rsidR="00274ADB" w:rsidRPr="00297E1C" w:rsidRDefault="00274ADB" w:rsidP="00AC67D7">
            <w:pPr>
              <w:spacing w:line="276" w:lineRule="auto"/>
              <w:rPr>
                <w:rFonts w:eastAsia="Times New Roman" w:cs="Times New Roman"/>
                <w:color w:val="000000"/>
                <w:sz w:val="20"/>
                <w:lang w:eastAsia="pl-PL"/>
              </w:rPr>
            </w:pPr>
            <w:r w:rsidRPr="00297E1C">
              <w:rPr>
                <w:sz w:val="20"/>
              </w:rPr>
              <w:t xml:space="preserve">Gwarancja </w:t>
            </w:r>
          </w:p>
        </w:tc>
        <w:tc>
          <w:tcPr>
            <w:tcW w:w="6520" w:type="dxa"/>
            <w:noWrap/>
          </w:tcPr>
          <w:p w:rsidR="00274ADB" w:rsidRPr="00297E1C" w:rsidRDefault="00274ADB" w:rsidP="00AC67D7">
            <w:pPr>
              <w:spacing w:line="276" w:lineRule="auto"/>
              <w:rPr>
                <w:rFonts w:eastAsia="Times New Roman" w:cs="Times New Roman"/>
                <w:color w:val="000000"/>
                <w:sz w:val="20"/>
                <w:lang w:eastAsia="pl-PL"/>
              </w:rPr>
            </w:pPr>
            <w:r>
              <w:rPr>
                <w:sz w:val="20"/>
              </w:rPr>
              <w:t>Min. 24 miesiące</w:t>
            </w:r>
          </w:p>
        </w:tc>
      </w:tr>
    </w:tbl>
    <w:p w:rsidR="00274ADB" w:rsidRDefault="00274ADB" w:rsidP="00274ADB"/>
    <w:p w:rsidR="00274ADB" w:rsidRDefault="00274ADB" w:rsidP="00274ADB"/>
    <w:p w:rsidR="00274ADB" w:rsidRPr="00297E1C" w:rsidRDefault="00274ADB" w:rsidP="00274ADB"/>
    <w:p w:rsidR="00274ADB" w:rsidRDefault="00274ADB" w:rsidP="00274ADB">
      <w:pPr>
        <w:pStyle w:val="Nagwek2"/>
        <w:numPr>
          <w:ilvl w:val="0"/>
          <w:numId w:val="2"/>
        </w:numPr>
        <w:spacing w:line="276" w:lineRule="auto"/>
        <w:rPr>
          <w:sz w:val="20"/>
        </w:rPr>
      </w:pPr>
      <w:bookmarkStart w:id="6" w:name="_Toc488182177"/>
      <w:r w:rsidRPr="00571C07">
        <w:rPr>
          <w:sz w:val="20"/>
        </w:rPr>
        <w:t>Zakup czytników kodów kreskowych</w:t>
      </w:r>
      <w:bookmarkEnd w:id="6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3"/>
      </w:tblGrid>
      <w:tr w:rsidR="00274ADB" w:rsidRPr="00297E1C" w:rsidTr="00AC67D7">
        <w:tc>
          <w:tcPr>
            <w:tcW w:w="2547" w:type="dxa"/>
          </w:tcPr>
          <w:p w:rsidR="00274ADB" w:rsidRPr="00297E1C" w:rsidRDefault="00274ADB" w:rsidP="00AC67D7">
            <w:pPr>
              <w:spacing w:line="276" w:lineRule="auto"/>
              <w:jc w:val="center"/>
              <w:rPr>
                <w:b/>
                <w:sz w:val="20"/>
              </w:rPr>
            </w:pPr>
            <w:r w:rsidRPr="00297E1C">
              <w:rPr>
                <w:b/>
                <w:sz w:val="20"/>
              </w:rPr>
              <w:t>Parametr</w:t>
            </w:r>
          </w:p>
        </w:tc>
        <w:tc>
          <w:tcPr>
            <w:tcW w:w="6513" w:type="dxa"/>
          </w:tcPr>
          <w:p w:rsidR="00274ADB" w:rsidRPr="00297E1C" w:rsidRDefault="00274ADB" w:rsidP="00AC67D7">
            <w:pPr>
              <w:spacing w:line="276" w:lineRule="auto"/>
              <w:jc w:val="center"/>
              <w:rPr>
                <w:b/>
                <w:sz w:val="20"/>
              </w:rPr>
            </w:pPr>
            <w:r w:rsidRPr="00297E1C">
              <w:rPr>
                <w:b/>
                <w:sz w:val="20"/>
              </w:rPr>
              <w:t>Wymagania minimalne</w:t>
            </w:r>
          </w:p>
        </w:tc>
      </w:tr>
      <w:tr w:rsidR="00274ADB" w:rsidRPr="00297E1C" w:rsidTr="00AC67D7">
        <w:tc>
          <w:tcPr>
            <w:tcW w:w="2547" w:type="dxa"/>
          </w:tcPr>
          <w:p w:rsidR="00274ADB" w:rsidRPr="00297E1C" w:rsidRDefault="00274ADB" w:rsidP="00AC67D7">
            <w:pPr>
              <w:spacing w:line="276" w:lineRule="auto"/>
              <w:rPr>
                <w:sz w:val="20"/>
              </w:rPr>
            </w:pPr>
            <w:r w:rsidRPr="00297E1C">
              <w:rPr>
                <w:sz w:val="20"/>
              </w:rPr>
              <w:t>Typ</w:t>
            </w:r>
          </w:p>
        </w:tc>
        <w:tc>
          <w:tcPr>
            <w:tcW w:w="6513" w:type="dxa"/>
          </w:tcPr>
          <w:p w:rsidR="00274ADB" w:rsidRPr="00297E1C" w:rsidRDefault="00274ADB" w:rsidP="00AC67D7">
            <w:pPr>
              <w:spacing w:line="276" w:lineRule="auto"/>
              <w:rPr>
                <w:sz w:val="20"/>
              </w:rPr>
            </w:pPr>
            <w:r w:rsidRPr="00297E1C">
              <w:rPr>
                <w:sz w:val="20"/>
              </w:rPr>
              <w:t>Ręczny</w:t>
            </w:r>
          </w:p>
        </w:tc>
      </w:tr>
      <w:tr w:rsidR="00274ADB" w:rsidRPr="00297E1C" w:rsidTr="00AC67D7">
        <w:tc>
          <w:tcPr>
            <w:tcW w:w="2547" w:type="dxa"/>
          </w:tcPr>
          <w:p w:rsidR="00274ADB" w:rsidRPr="00297E1C" w:rsidRDefault="00274ADB" w:rsidP="00AC67D7">
            <w:pPr>
              <w:spacing w:line="276" w:lineRule="auto"/>
              <w:rPr>
                <w:sz w:val="20"/>
              </w:rPr>
            </w:pPr>
            <w:r w:rsidRPr="00297E1C">
              <w:rPr>
                <w:color w:val="000000"/>
                <w:sz w:val="20"/>
              </w:rPr>
              <w:t>Kody kreskowe</w:t>
            </w:r>
          </w:p>
        </w:tc>
        <w:tc>
          <w:tcPr>
            <w:tcW w:w="6513" w:type="dxa"/>
          </w:tcPr>
          <w:p w:rsidR="00274ADB" w:rsidRPr="00297E1C" w:rsidRDefault="00274ADB" w:rsidP="00AC67D7">
            <w:pPr>
              <w:spacing w:line="276" w:lineRule="auto"/>
              <w:rPr>
                <w:sz w:val="20"/>
              </w:rPr>
            </w:pPr>
            <w:r w:rsidRPr="00297E1C">
              <w:rPr>
                <w:color w:val="000000"/>
                <w:sz w:val="20"/>
              </w:rPr>
              <w:t>1D , 2D , GS1 DataBar, Postal</w:t>
            </w:r>
          </w:p>
        </w:tc>
      </w:tr>
      <w:tr w:rsidR="00274ADB" w:rsidRPr="00297E1C" w:rsidTr="00AC67D7">
        <w:tc>
          <w:tcPr>
            <w:tcW w:w="2547" w:type="dxa"/>
          </w:tcPr>
          <w:p w:rsidR="00274ADB" w:rsidRPr="00297E1C" w:rsidRDefault="00274ADB" w:rsidP="00AC67D7">
            <w:pPr>
              <w:spacing w:line="276" w:lineRule="auto"/>
              <w:rPr>
                <w:color w:val="000000"/>
                <w:sz w:val="20"/>
              </w:rPr>
            </w:pPr>
            <w:r w:rsidRPr="00297E1C">
              <w:rPr>
                <w:color w:val="000000"/>
                <w:sz w:val="20"/>
              </w:rPr>
              <w:t xml:space="preserve">Wymagany kontrast kodu </w:t>
            </w:r>
          </w:p>
        </w:tc>
        <w:tc>
          <w:tcPr>
            <w:tcW w:w="6513" w:type="dxa"/>
          </w:tcPr>
          <w:p w:rsidR="00274ADB" w:rsidRPr="00297E1C" w:rsidRDefault="00274ADB" w:rsidP="00AC67D7">
            <w:pPr>
              <w:spacing w:line="276" w:lineRule="auto"/>
              <w:rPr>
                <w:sz w:val="20"/>
              </w:rPr>
            </w:pPr>
            <w:r w:rsidRPr="00297E1C">
              <w:rPr>
                <w:color w:val="000000"/>
                <w:sz w:val="20"/>
              </w:rPr>
              <w:t>25 %</w:t>
            </w:r>
          </w:p>
        </w:tc>
      </w:tr>
      <w:tr w:rsidR="00274ADB" w:rsidRPr="00297E1C" w:rsidTr="00AC67D7">
        <w:tc>
          <w:tcPr>
            <w:tcW w:w="2547" w:type="dxa"/>
          </w:tcPr>
          <w:p w:rsidR="00274ADB" w:rsidRPr="00297E1C" w:rsidRDefault="00274ADB" w:rsidP="00AC67D7">
            <w:pPr>
              <w:spacing w:line="276" w:lineRule="auto"/>
              <w:rPr>
                <w:sz w:val="20"/>
              </w:rPr>
            </w:pPr>
            <w:r w:rsidRPr="00297E1C">
              <w:rPr>
                <w:color w:val="000000"/>
                <w:sz w:val="20"/>
              </w:rPr>
              <w:t>Rozdzielczość skanera</w:t>
            </w:r>
          </w:p>
        </w:tc>
        <w:tc>
          <w:tcPr>
            <w:tcW w:w="6513" w:type="dxa"/>
          </w:tcPr>
          <w:p w:rsidR="00274ADB" w:rsidRPr="00297E1C" w:rsidRDefault="00274ADB" w:rsidP="00AC67D7">
            <w:pPr>
              <w:spacing w:line="276" w:lineRule="auto"/>
              <w:rPr>
                <w:sz w:val="20"/>
              </w:rPr>
            </w:pPr>
            <w:r>
              <w:rPr>
                <w:color w:val="000000"/>
                <w:sz w:val="20"/>
              </w:rPr>
              <w:t>Min. 0.1</w:t>
            </w:r>
            <w:r w:rsidRPr="00297E1C">
              <w:rPr>
                <w:color w:val="000000"/>
                <w:sz w:val="20"/>
              </w:rPr>
              <w:t xml:space="preserve"> mm</w:t>
            </w:r>
          </w:p>
        </w:tc>
      </w:tr>
      <w:tr w:rsidR="00274ADB" w:rsidRPr="00297E1C" w:rsidTr="00AC67D7">
        <w:tc>
          <w:tcPr>
            <w:tcW w:w="2547" w:type="dxa"/>
          </w:tcPr>
          <w:p w:rsidR="00274ADB" w:rsidRPr="00297E1C" w:rsidRDefault="00274ADB" w:rsidP="00AC67D7">
            <w:pPr>
              <w:spacing w:line="276" w:lineRule="auto"/>
              <w:rPr>
                <w:sz w:val="20"/>
              </w:rPr>
            </w:pPr>
            <w:r w:rsidRPr="00297E1C">
              <w:rPr>
                <w:color w:val="000000"/>
                <w:sz w:val="20"/>
              </w:rPr>
              <w:t>Sygnał odczytu </w:t>
            </w:r>
          </w:p>
        </w:tc>
        <w:tc>
          <w:tcPr>
            <w:tcW w:w="6513" w:type="dxa"/>
          </w:tcPr>
          <w:p w:rsidR="00274ADB" w:rsidRPr="00297E1C" w:rsidRDefault="00274ADB" w:rsidP="00AC67D7">
            <w:pPr>
              <w:spacing w:line="276" w:lineRule="auto"/>
              <w:rPr>
                <w:sz w:val="20"/>
              </w:rPr>
            </w:pPr>
            <w:r w:rsidRPr="00297E1C">
              <w:rPr>
                <w:color w:val="000000"/>
                <w:sz w:val="20"/>
              </w:rPr>
              <w:t>Świetlny, Dźwiękowy</w:t>
            </w:r>
          </w:p>
        </w:tc>
      </w:tr>
      <w:tr w:rsidR="00274ADB" w:rsidRPr="00297E1C" w:rsidTr="00AC67D7">
        <w:tc>
          <w:tcPr>
            <w:tcW w:w="2547" w:type="dxa"/>
          </w:tcPr>
          <w:p w:rsidR="00274ADB" w:rsidRPr="00297E1C" w:rsidRDefault="00274ADB" w:rsidP="00AC67D7">
            <w:pPr>
              <w:spacing w:line="276" w:lineRule="auto"/>
              <w:rPr>
                <w:sz w:val="20"/>
              </w:rPr>
            </w:pPr>
            <w:r w:rsidRPr="00297E1C">
              <w:rPr>
                <w:color w:val="000000"/>
                <w:sz w:val="20"/>
              </w:rPr>
              <w:t>Klasa szczelności</w:t>
            </w:r>
          </w:p>
        </w:tc>
        <w:tc>
          <w:tcPr>
            <w:tcW w:w="6513" w:type="dxa"/>
          </w:tcPr>
          <w:p w:rsidR="00274ADB" w:rsidRPr="00297E1C" w:rsidRDefault="00274ADB" w:rsidP="00AC67D7">
            <w:pPr>
              <w:spacing w:line="276" w:lineRule="auto"/>
              <w:rPr>
                <w:sz w:val="20"/>
              </w:rPr>
            </w:pPr>
            <w:r w:rsidRPr="00297E1C">
              <w:rPr>
                <w:color w:val="000000"/>
                <w:sz w:val="20"/>
              </w:rPr>
              <w:t>IP42</w:t>
            </w:r>
          </w:p>
        </w:tc>
      </w:tr>
      <w:tr w:rsidR="00274ADB" w:rsidRPr="00297E1C" w:rsidTr="00AC67D7">
        <w:tc>
          <w:tcPr>
            <w:tcW w:w="2547" w:type="dxa"/>
          </w:tcPr>
          <w:p w:rsidR="00274ADB" w:rsidRPr="00297E1C" w:rsidRDefault="00274ADB" w:rsidP="00AC67D7">
            <w:pPr>
              <w:spacing w:line="276" w:lineRule="auto"/>
              <w:rPr>
                <w:color w:val="000000"/>
                <w:sz w:val="20"/>
              </w:rPr>
            </w:pPr>
            <w:r w:rsidRPr="00297E1C">
              <w:rPr>
                <w:color w:val="000000"/>
                <w:sz w:val="20"/>
              </w:rPr>
              <w:t>Złącza</w:t>
            </w:r>
          </w:p>
        </w:tc>
        <w:tc>
          <w:tcPr>
            <w:tcW w:w="6513" w:type="dxa"/>
          </w:tcPr>
          <w:p w:rsidR="00274ADB" w:rsidRPr="00297E1C" w:rsidRDefault="00274ADB" w:rsidP="00AC67D7">
            <w:pPr>
              <w:spacing w:line="276" w:lineRule="auto"/>
              <w:rPr>
                <w:color w:val="000000"/>
                <w:sz w:val="20"/>
              </w:rPr>
            </w:pPr>
            <w:r w:rsidRPr="00297E1C">
              <w:rPr>
                <w:color w:val="000000"/>
                <w:sz w:val="20"/>
              </w:rPr>
              <w:t>USB 2.0</w:t>
            </w:r>
          </w:p>
        </w:tc>
      </w:tr>
      <w:tr w:rsidR="00274ADB" w:rsidRPr="00297E1C" w:rsidTr="00AC67D7">
        <w:tc>
          <w:tcPr>
            <w:tcW w:w="2547" w:type="dxa"/>
          </w:tcPr>
          <w:p w:rsidR="00274ADB" w:rsidRPr="00297E1C" w:rsidRDefault="00274ADB" w:rsidP="00AC67D7">
            <w:pPr>
              <w:spacing w:line="276" w:lineRule="auto"/>
              <w:rPr>
                <w:color w:val="000000"/>
                <w:sz w:val="20"/>
              </w:rPr>
            </w:pPr>
            <w:r w:rsidRPr="00297E1C">
              <w:rPr>
                <w:sz w:val="20"/>
              </w:rPr>
              <w:t xml:space="preserve">Gwarancja </w:t>
            </w:r>
          </w:p>
        </w:tc>
        <w:tc>
          <w:tcPr>
            <w:tcW w:w="6513" w:type="dxa"/>
          </w:tcPr>
          <w:p w:rsidR="00274ADB" w:rsidRPr="00297E1C" w:rsidRDefault="00274ADB" w:rsidP="00AC67D7">
            <w:pPr>
              <w:spacing w:line="276" w:lineRule="auto"/>
              <w:rPr>
                <w:color w:val="000000"/>
                <w:sz w:val="20"/>
              </w:rPr>
            </w:pPr>
            <w:r>
              <w:rPr>
                <w:sz w:val="20"/>
              </w:rPr>
              <w:t>Min. 24 miesiące</w:t>
            </w:r>
          </w:p>
        </w:tc>
      </w:tr>
    </w:tbl>
    <w:p w:rsidR="004B1702" w:rsidRDefault="004B1702"/>
    <w:sectPr w:rsidR="004B1702" w:rsidSect="0040518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54" w:right="1417" w:bottom="141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ADB" w:rsidRDefault="00274ADB" w:rsidP="00274ADB">
      <w:r>
        <w:separator/>
      </w:r>
    </w:p>
  </w:endnote>
  <w:endnote w:type="continuationSeparator" w:id="0">
    <w:p w:rsidR="00274ADB" w:rsidRDefault="00274ADB" w:rsidP="00274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18A" w:rsidRPr="0040518A" w:rsidRDefault="0040518A" w:rsidP="0040518A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7E7E32">
      <w:rPr>
        <w:noProof/>
      </w:rPr>
      <w:t>5</w:t>
    </w:r>
    <w:r>
      <w:fldChar w:fldCharType="end"/>
    </w:r>
    <w:r>
      <w:t xml:space="preserve"> / </w:t>
    </w:r>
    <w:fldSimple w:instr=" NUMPAGES   \* MERGEFORMAT ">
      <w:r w:rsidR="007E7E32">
        <w:rPr>
          <w:noProof/>
        </w:rPr>
        <w:t>6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18A" w:rsidRPr="0040518A" w:rsidRDefault="0040518A">
    <w:pPr>
      <w:pStyle w:val="Stopka"/>
      <w:rPr>
        <w:sz w:val="16"/>
      </w:rPr>
    </w:pPr>
    <w:r w:rsidRPr="0040518A">
      <w:rPr>
        <w:sz w:val="16"/>
      </w:rPr>
      <w:t>ZAŁĄCZNIK NR 1 DO SIWZ POSTĘPOWANIA PN.</w:t>
    </w:r>
    <w:r w:rsidRPr="0040518A">
      <w:rPr>
        <w:rFonts w:ascii="Calibri" w:hAnsi="Calibri" w:cs="Calibri"/>
        <w:color w:val="000000"/>
        <w:sz w:val="22"/>
        <w:szCs w:val="24"/>
      </w:rPr>
      <w:t xml:space="preserve"> </w:t>
    </w:r>
    <w:r w:rsidRPr="0040518A">
      <w:rPr>
        <w:sz w:val="16"/>
      </w:rPr>
      <w:t>URUCHOMIENIE E-USŁUG PUBLICZNYCH – ZAKUP SPRZĘTU DO URUCHOMIENIA EOD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ADB" w:rsidRDefault="00274ADB" w:rsidP="00274ADB">
      <w:r>
        <w:separator/>
      </w:r>
    </w:p>
  </w:footnote>
  <w:footnote w:type="continuationSeparator" w:id="0">
    <w:p w:rsidR="00274ADB" w:rsidRDefault="00274ADB" w:rsidP="00274A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ADB" w:rsidRDefault="00274ADB">
    <w:pPr>
      <w:pStyle w:val="Nagwek"/>
    </w:pPr>
    <w:r>
      <w:rPr>
        <w:noProof/>
        <w:lang w:eastAsia="pl-PL"/>
      </w:rPr>
      <w:drawing>
        <wp:inline distT="0" distB="0" distL="0" distR="0" wp14:anchorId="5A034A2D" wp14:editId="4B41935D">
          <wp:extent cx="5759450" cy="767927"/>
          <wp:effectExtent l="0" t="0" r="0" b="0"/>
          <wp:docPr id="12" name="Obraz 12" descr="http://rpo.warmia.mazury.pl/zdjecia/strona/Logotypy_27_11_15/EFRR_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rpo.warmia.mazury.pl/zdjecia/strona/Logotypy_27_11_15/EFRR_poziom_polskie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67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18A" w:rsidRPr="0040518A" w:rsidRDefault="0040518A" w:rsidP="0040518A">
    <w:pPr>
      <w:pStyle w:val="Nagwek"/>
    </w:pPr>
    <w:r>
      <w:rPr>
        <w:noProof/>
        <w:lang w:eastAsia="pl-PL"/>
      </w:rPr>
      <w:drawing>
        <wp:inline distT="0" distB="0" distL="0" distR="0" wp14:anchorId="7541FE91" wp14:editId="7FD0011A">
          <wp:extent cx="5759450" cy="767927"/>
          <wp:effectExtent l="0" t="0" r="0" b="0"/>
          <wp:docPr id="13" name="Obraz 13" descr="http://rpo.warmia.mazury.pl/zdjecia/strona/Logotypy_27_11_15/EFRR_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rpo.warmia.mazury.pl/zdjecia/strona/Logotypy_27_11_15/EFRR_poziom_polskie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67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330E0"/>
    <w:multiLevelType w:val="hybridMultilevel"/>
    <w:tmpl w:val="05803C6C"/>
    <w:lvl w:ilvl="0" w:tplc="6794F3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6F46F5"/>
    <w:multiLevelType w:val="hybridMultilevel"/>
    <w:tmpl w:val="D646E1F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D05D1"/>
    <w:multiLevelType w:val="hybridMultilevel"/>
    <w:tmpl w:val="840C60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6861E9B"/>
    <w:multiLevelType w:val="hybridMultilevel"/>
    <w:tmpl w:val="AAE6C586"/>
    <w:lvl w:ilvl="0" w:tplc="544EBFB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546467C"/>
    <w:multiLevelType w:val="hybridMultilevel"/>
    <w:tmpl w:val="86DC1E8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ADB"/>
    <w:rsid w:val="00274ADB"/>
    <w:rsid w:val="0040518A"/>
    <w:rsid w:val="004B1702"/>
    <w:rsid w:val="007E7E32"/>
    <w:rsid w:val="00B66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4ADB"/>
    <w:pPr>
      <w:spacing w:after="0" w:line="240" w:lineRule="auto"/>
      <w:jc w:val="both"/>
    </w:pPr>
    <w:rPr>
      <w:rFonts w:ascii="Tw Cen MT" w:eastAsiaTheme="minorEastAsia" w:hAnsi="Tw Cen MT"/>
      <w:sz w:val="18"/>
      <w:szCs w:val="20"/>
    </w:rPr>
  </w:style>
  <w:style w:type="paragraph" w:styleId="Nagwek1">
    <w:name w:val="heading 1"/>
    <w:basedOn w:val="Nagwek5"/>
    <w:next w:val="Normalny"/>
    <w:link w:val="Nagwek1Znak"/>
    <w:uiPriority w:val="9"/>
    <w:qFormat/>
    <w:rsid w:val="00274ADB"/>
    <w:pPr>
      <w:keepNext w:val="0"/>
      <w:keepLines w:val="0"/>
      <w:pBdr>
        <w:bottom w:val="single" w:sz="6" w:space="1" w:color="5B9BD5" w:themeColor="accent1"/>
      </w:pBdr>
      <w:spacing w:before="0"/>
      <w:outlineLvl w:val="0"/>
    </w:pPr>
    <w:rPr>
      <w:rFonts w:ascii="Tw Cen MT" w:eastAsiaTheme="minorEastAsia" w:hAnsi="Tw Cen MT" w:cstheme="minorBidi"/>
      <w:b/>
      <w:caps/>
      <w:spacing w:val="10"/>
      <w:sz w:val="20"/>
    </w:rPr>
  </w:style>
  <w:style w:type="paragraph" w:styleId="Nagwek2">
    <w:name w:val="heading 2"/>
    <w:basedOn w:val="Nagwek4"/>
    <w:next w:val="Normalny"/>
    <w:link w:val="Nagwek2Znak"/>
    <w:uiPriority w:val="9"/>
    <w:unhideWhenUsed/>
    <w:qFormat/>
    <w:rsid w:val="00274ADB"/>
    <w:pPr>
      <w:keepNext w:val="0"/>
      <w:keepLines w:val="0"/>
      <w:pBdr>
        <w:bottom w:val="single" w:sz="4" w:space="1" w:color="5B9BD5" w:themeColor="accent1"/>
      </w:pBdr>
      <w:spacing w:before="0"/>
      <w:outlineLvl w:val="1"/>
    </w:pPr>
    <w:rPr>
      <w:rFonts w:ascii="Tw Cen MT" w:eastAsiaTheme="minorEastAsia" w:hAnsi="Tw Cen MT" w:cstheme="minorBidi"/>
      <w:b/>
      <w:i w:val="0"/>
      <w:iCs w:val="0"/>
      <w:caps/>
      <w:spacing w:val="1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74A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74AD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74ADB"/>
    <w:rPr>
      <w:rFonts w:ascii="Tw Cen MT" w:eastAsiaTheme="minorEastAsia" w:hAnsi="Tw Cen MT"/>
      <w:b/>
      <w:caps/>
      <w:color w:val="2E74B5" w:themeColor="accent1" w:themeShade="BF"/>
      <w:spacing w:val="10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274ADB"/>
    <w:rPr>
      <w:rFonts w:ascii="Tw Cen MT" w:eastAsiaTheme="minorEastAsia" w:hAnsi="Tw Cen MT"/>
      <w:b/>
      <w:caps/>
      <w:color w:val="2E74B5" w:themeColor="accent1" w:themeShade="BF"/>
      <w:spacing w:val="10"/>
      <w:sz w:val="18"/>
      <w:szCs w:val="20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274ADB"/>
    <w:pPr>
      <w:ind w:left="720"/>
      <w:contextualSpacing/>
    </w:pPr>
  </w:style>
  <w:style w:type="table" w:styleId="Tabela-Siatka">
    <w:name w:val="Table Grid"/>
    <w:basedOn w:val="Standardowy"/>
    <w:uiPriority w:val="39"/>
    <w:rsid w:val="00274ADB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74ADB"/>
    <w:rPr>
      <w:color w:val="0563C1" w:themeColor="hyperlink"/>
      <w:u w:val="single"/>
    </w:rPr>
  </w:style>
  <w:style w:type="character" w:customStyle="1" w:styleId="AkapitzlistZnak">
    <w:name w:val="Akapit z listą Znak"/>
    <w:aliases w:val="Numerowanie Znak,Akapit z listą BS Znak,List Paragraph Znak"/>
    <w:basedOn w:val="Domylnaczcionkaakapitu"/>
    <w:link w:val="Akapitzlist"/>
    <w:uiPriority w:val="34"/>
    <w:qFormat/>
    <w:rsid w:val="00274ADB"/>
    <w:rPr>
      <w:rFonts w:ascii="Tw Cen MT" w:eastAsiaTheme="minorEastAsia" w:hAnsi="Tw Cen MT"/>
      <w:sz w:val="18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74ADB"/>
    <w:rPr>
      <w:rFonts w:asciiTheme="majorHAnsi" w:eastAsiaTheme="majorEastAsia" w:hAnsiTheme="majorHAnsi" w:cstheme="majorBidi"/>
      <w:color w:val="2E74B5" w:themeColor="accent1" w:themeShade="BF"/>
      <w:sz w:val="18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74ADB"/>
    <w:rPr>
      <w:rFonts w:asciiTheme="majorHAnsi" w:eastAsiaTheme="majorEastAsia" w:hAnsiTheme="majorHAnsi" w:cstheme="majorBidi"/>
      <w:i/>
      <w:iCs/>
      <w:color w:val="2E74B5" w:themeColor="accent1" w:themeShade="BF"/>
      <w:sz w:val="18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74A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4ADB"/>
    <w:rPr>
      <w:rFonts w:ascii="Tw Cen MT" w:eastAsiaTheme="minorEastAsia" w:hAnsi="Tw Cen MT"/>
      <w:sz w:val="18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74A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4ADB"/>
    <w:rPr>
      <w:rFonts w:ascii="Tw Cen MT" w:eastAsiaTheme="minorEastAsia" w:hAnsi="Tw Cen MT"/>
      <w:sz w:val="18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6D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6D6C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4ADB"/>
    <w:pPr>
      <w:spacing w:after="0" w:line="240" w:lineRule="auto"/>
      <w:jc w:val="both"/>
    </w:pPr>
    <w:rPr>
      <w:rFonts w:ascii="Tw Cen MT" w:eastAsiaTheme="minorEastAsia" w:hAnsi="Tw Cen MT"/>
      <w:sz w:val="18"/>
      <w:szCs w:val="20"/>
    </w:rPr>
  </w:style>
  <w:style w:type="paragraph" w:styleId="Nagwek1">
    <w:name w:val="heading 1"/>
    <w:basedOn w:val="Nagwek5"/>
    <w:next w:val="Normalny"/>
    <w:link w:val="Nagwek1Znak"/>
    <w:uiPriority w:val="9"/>
    <w:qFormat/>
    <w:rsid w:val="00274ADB"/>
    <w:pPr>
      <w:keepNext w:val="0"/>
      <w:keepLines w:val="0"/>
      <w:pBdr>
        <w:bottom w:val="single" w:sz="6" w:space="1" w:color="5B9BD5" w:themeColor="accent1"/>
      </w:pBdr>
      <w:spacing w:before="0"/>
      <w:outlineLvl w:val="0"/>
    </w:pPr>
    <w:rPr>
      <w:rFonts w:ascii="Tw Cen MT" w:eastAsiaTheme="minorEastAsia" w:hAnsi="Tw Cen MT" w:cstheme="minorBidi"/>
      <w:b/>
      <w:caps/>
      <w:spacing w:val="10"/>
      <w:sz w:val="20"/>
    </w:rPr>
  </w:style>
  <w:style w:type="paragraph" w:styleId="Nagwek2">
    <w:name w:val="heading 2"/>
    <w:basedOn w:val="Nagwek4"/>
    <w:next w:val="Normalny"/>
    <w:link w:val="Nagwek2Znak"/>
    <w:uiPriority w:val="9"/>
    <w:unhideWhenUsed/>
    <w:qFormat/>
    <w:rsid w:val="00274ADB"/>
    <w:pPr>
      <w:keepNext w:val="0"/>
      <w:keepLines w:val="0"/>
      <w:pBdr>
        <w:bottom w:val="single" w:sz="4" w:space="1" w:color="5B9BD5" w:themeColor="accent1"/>
      </w:pBdr>
      <w:spacing w:before="0"/>
      <w:outlineLvl w:val="1"/>
    </w:pPr>
    <w:rPr>
      <w:rFonts w:ascii="Tw Cen MT" w:eastAsiaTheme="minorEastAsia" w:hAnsi="Tw Cen MT" w:cstheme="minorBidi"/>
      <w:b/>
      <w:i w:val="0"/>
      <w:iCs w:val="0"/>
      <w:caps/>
      <w:spacing w:val="1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74A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74AD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74ADB"/>
    <w:rPr>
      <w:rFonts w:ascii="Tw Cen MT" w:eastAsiaTheme="minorEastAsia" w:hAnsi="Tw Cen MT"/>
      <w:b/>
      <w:caps/>
      <w:color w:val="2E74B5" w:themeColor="accent1" w:themeShade="BF"/>
      <w:spacing w:val="10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274ADB"/>
    <w:rPr>
      <w:rFonts w:ascii="Tw Cen MT" w:eastAsiaTheme="minorEastAsia" w:hAnsi="Tw Cen MT"/>
      <w:b/>
      <w:caps/>
      <w:color w:val="2E74B5" w:themeColor="accent1" w:themeShade="BF"/>
      <w:spacing w:val="10"/>
      <w:sz w:val="18"/>
      <w:szCs w:val="20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274ADB"/>
    <w:pPr>
      <w:ind w:left="720"/>
      <w:contextualSpacing/>
    </w:pPr>
  </w:style>
  <w:style w:type="table" w:styleId="Tabela-Siatka">
    <w:name w:val="Table Grid"/>
    <w:basedOn w:val="Standardowy"/>
    <w:uiPriority w:val="39"/>
    <w:rsid w:val="00274ADB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74ADB"/>
    <w:rPr>
      <w:color w:val="0563C1" w:themeColor="hyperlink"/>
      <w:u w:val="single"/>
    </w:rPr>
  </w:style>
  <w:style w:type="character" w:customStyle="1" w:styleId="AkapitzlistZnak">
    <w:name w:val="Akapit z listą Znak"/>
    <w:aliases w:val="Numerowanie Znak,Akapit z listą BS Znak,List Paragraph Znak"/>
    <w:basedOn w:val="Domylnaczcionkaakapitu"/>
    <w:link w:val="Akapitzlist"/>
    <w:uiPriority w:val="34"/>
    <w:qFormat/>
    <w:rsid w:val="00274ADB"/>
    <w:rPr>
      <w:rFonts w:ascii="Tw Cen MT" w:eastAsiaTheme="minorEastAsia" w:hAnsi="Tw Cen MT"/>
      <w:sz w:val="18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74ADB"/>
    <w:rPr>
      <w:rFonts w:asciiTheme="majorHAnsi" w:eastAsiaTheme="majorEastAsia" w:hAnsiTheme="majorHAnsi" w:cstheme="majorBidi"/>
      <w:color w:val="2E74B5" w:themeColor="accent1" w:themeShade="BF"/>
      <w:sz w:val="18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74ADB"/>
    <w:rPr>
      <w:rFonts w:asciiTheme="majorHAnsi" w:eastAsiaTheme="majorEastAsia" w:hAnsiTheme="majorHAnsi" w:cstheme="majorBidi"/>
      <w:i/>
      <w:iCs/>
      <w:color w:val="2E74B5" w:themeColor="accent1" w:themeShade="BF"/>
      <w:sz w:val="18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74A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4ADB"/>
    <w:rPr>
      <w:rFonts w:ascii="Tw Cen MT" w:eastAsiaTheme="minorEastAsia" w:hAnsi="Tw Cen MT"/>
      <w:sz w:val="18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74A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4ADB"/>
    <w:rPr>
      <w:rFonts w:ascii="Tw Cen MT" w:eastAsiaTheme="minorEastAsia" w:hAnsi="Tw Cen MT"/>
      <w:sz w:val="18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6D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6D6C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ardbenchmark.net/gpu_list.php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tco.brightly.se/pls/nvp/!tco_search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ugloadsolutions.com/80pluspowersupplies.aspx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1110E140</Template>
  <TotalTime>2</TotalTime>
  <Pages>6</Pages>
  <Words>2334</Words>
  <Characters>14010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Puszkiewicz Karol</dc:creator>
  <cp:lastModifiedBy>Kowalski Janusz</cp:lastModifiedBy>
  <cp:revision>3</cp:revision>
  <dcterms:created xsi:type="dcterms:W3CDTF">2017-10-17T07:36:00Z</dcterms:created>
  <dcterms:modified xsi:type="dcterms:W3CDTF">2017-10-17T08:05:00Z</dcterms:modified>
</cp:coreProperties>
</file>