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ADD04" w14:textId="77777777" w:rsidR="008342AB" w:rsidRPr="00120F68" w:rsidRDefault="008342AB" w:rsidP="008342AB">
      <w:pPr>
        <w:autoSpaceDE w:val="0"/>
        <w:autoSpaceDN w:val="0"/>
        <w:adjustRightInd w:val="0"/>
        <w:spacing w:after="0" w:line="240" w:lineRule="auto"/>
        <w:jc w:val="center"/>
        <w:rPr>
          <w:rFonts w:cs="Times New Roman"/>
          <w:b/>
          <w:bCs/>
        </w:rPr>
      </w:pPr>
      <w:bookmarkStart w:id="0" w:name="_GoBack"/>
      <w:bookmarkEnd w:id="0"/>
      <w:r w:rsidRPr="00120F68">
        <w:rPr>
          <w:rFonts w:cs="Times New Roman"/>
          <w:b/>
          <w:bCs/>
        </w:rPr>
        <w:t>Zamawiający</w:t>
      </w:r>
    </w:p>
    <w:p w14:paraId="1DCDAD4F" w14:textId="77777777" w:rsidR="008342AB" w:rsidRPr="00120F68" w:rsidRDefault="008342AB" w:rsidP="008342AB">
      <w:pPr>
        <w:autoSpaceDE w:val="0"/>
        <w:autoSpaceDN w:val="0"/>
        <w:adjustRightInd w:val="0"/>
        <w:spacing w:after="0" w:line="240" w:lineRule="auto"/>
        <w:rPr>
          <w:rFonts w:cs="Times New Roman"/>
          <w:b/>
          <w:bCs/>
        </w:rPr>
      </w:pPr>
    </w:p>
    <w:p w14:paraId="767E74C8" w14:textId="77777777" w:rsidR="008342AB" w:rsidRPr="00120F68" w:rsidRDefault="00A110F4" w:rsidP="008342AB">
      <w:pPr>
        <w:autoSpaceDE w:val="0"/>
        <w:autoSpaceDN w:val="0"/>
        <w:adjustRightInd w:val="0"/>
        <w:spacing w:after="0" w:line="240" w:lineRule="auto"/>
        <w:jc w:val="center"/>
        <w:rPr>
          <w:rFonts w:cs="Times New Roman"/>
          <w:b/>
          <w:bCs/>
        </w:rPr>
      </w:pPr>
      <w:r>
        <w:rPr>
          <w:rFonts w:ascii="Helvetica" w:hAnsi="Helvetica" w:cs="Helvetica"/>
          <w:noProof/>
          <w:szCs w:val="24"/>
          <w:lang w:eastAsia="pl-PL"/>
        </w:rPr>
        <w:drawing>
          <wp:inline distT="0" distB="0" distL="0" distR="0" wp14:anchorId="2EA8A449" wp14:editId="16B347CF">
            <wp:extent cx="1280160" cy="1547126"/>
            <wp:effectExtent l="0" t="0" r="254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68" cy="1556321"/>
                    </a:xfrm>
                    <a:prstGeom prst="rect">
                      <a:avLst/>
                    </a:prstGeom>
                    <a:noFill/>
                    <a:ln>
                      <a:noFill/>
                    </a:ln>
                  </pic:spPr>
                </pic:pic>
              </a:graphicData>
            </a:graphic>
          </wp:inline>
        </w:drawing>
      </w:r>
    </w:p>
    <w:p w14:paraId="6C5308A0" w14:textId="77777777" w:rsidR="008342AB" w:rsidRPr="00120F68" w:rsidRDefault="008342AB" w:rsidP="008342AB">
      <w:pPr>
        <w:autoSpaceDE w:val="0"/>
        <w:autoSpaceDN w:val="0"/>
        <w:adjustRightInd w:val="0"/>
        <w:spacing w:after="0" w:line="240" w:lineRule="auto"/>
        <w:jc w:val="center"/>
        <w:rPr>
          <w:rFonts w:cs="Times New Roman"/>
          <w:b/>
          <w:bCs/>
        </w:rPr>
      </w:pPr>
    </w:p>
    <w:p w14:paraId="487ED896" w14:textId="77777777" w:rsidR="008342AB" w:rsidRPr="00120F68" w:rsidRDefault="00A110F4" w:rsidP="008342AB">
      <w:pPr>
        <w:autoSpaceDE w:val="0"/>
        <w:autoSpaceDN w:val="0"/>
        <w:adjustRightInd w:val="0"/>
        <w:spacing w:after="0" w:line="240" w:lineRule="auto"/>
        <w:jc w:val="center"/>
        <w:rPr>
          <w:rFonts w:cs="Times New Roman"/>
        </w:rPr>
      </w:pPr>
      <w:r>
        <w:rPr>
          <w:rFonts w:cs="Times New Roman"/>
        </w:rPr>
        <w:t>Gmina Miejska Bartoszyce</w:t>
      </w:r>
      <w:r w:rsidR="008342AB" w:rsidRPr="00120F68">
        <w:rPr>
          <w:rFonts w:cs="Times New Roman"/>
        </w:rPr>
        <w:br/>
      </w:r>
      <w:r>
        <w:rPr>
          <w:rFonts w:cs="Times New Roman"/>
        </w:rPr>
        <w:t>11-200 Bartoszyce</w:t>
      </w:r>
    </w:p>
    <w:p w14:paraId="4547D313" w14:textId="77777777" w:rsidR="008342AB" w:rsidRPr="00120F68" w:rsidRDefault="00A110F4" w:rsidP="008342AB">
      <w:pPr>
        <w:autoSpaceDE w:val="0"/>
        <w:autoSpaceDN w:val="0"/>
        <w:adjustRightInd w:val="0"/>
        <w:spacing w:after="0" w:line="240" w:lineRule="auto"/>
        <w:jc w:val="center"/>
        <w:rPr>
          <w:rFonts w:cs="Times New Roman"/>
        </w:rPr>
      </w:pPr>
      <w:r>
        <w:rPr>
          <w:rFonts w:cs="Times New Roman"/>
        </w:rPr>
        <w:t>Boh. Monte Cassino 1</w:t>
      </w:r>
    </w:p>
    <w:p w14:paraId="6F795EE9" w14:textId="77777777" w:rsidR="008342AB" w:rsidRPr="00120F68" w:rsidRDefault="00A110F4" w:rsidP="008342AB">
      <w:pPr>
        <w:autoSpaceDE w:val="0"/>
        <w:autoSpaceDN w:val="0"/>
        <w:adjustRightInd w:val="0"/>
        <w:spacing w:after="0" w:line="240" w:lineRule="auto"/>
        <w:jc w:val="center"/>
        <w:rPr>
          <w:rFonts w:cs="Times New Roman"/>
        </w:rPr>
      </w:pPr>
      <w:r>
        <w:rPr>
          <w:rFonts w:cs="Times New Roman"/>
        </w:rPr>
        <w:t>Bartoszyce</w:t>
      </w:r>
    </w:p>
    <w:p w14:paraId="1E3AF6C6" w14:textId="249A9B07" w:rsidR="008342AB" w:rsidRPr="00120F68" w:rsidRDefault="009B0265" w:rsidP="008B27CC">
      <w:pPr>
        <w:autoSpaceDE w:val="0"/>
        <w:autoSpaceDN w:val="0"/>
        <w:adjustRightInd w:val="0"/>
        <w:spacing w:after="0" w:line="240" w:lineRule="auto"/>
        <w:jc w:val="center"/>
        <w:rPr>
          <w:rFonts w:cs="Times New Roman"/>
          <w:b/>
          <w:bCs/>
        </w:rPr>
      </w:pPr>
      <w:hyperlink r:id="rId13" w:history="1">
        <w:r w:rsidR="00A110F4" w:rsidRPr="00A110F4">
          <w:rPr>
            <w:rStyle w:val="Hipercze"/>
          </w:rPr>
          <w:t>bip.bartoszyce.pl</w:t>
        </w:r>
      </w:hyperlink>
      <w:r w:rsidR="00A110F4">
        <w:t xml:space="preserve"> </w:t>
      </w:r>
    </w:p>
    <w:p w14:paraId="5719D395" w14:textId="77777777" w:rsidR="008342AB" w:rsidRPr="00120F68" w:rsidRDefault="008342AB" w:rsidP="008342AB">
      <w:pPr>
        <w:autoSpaceDE w:val="0"/>
        <w:autoSpaceDN w:val="0"/>
        <w:adjustRightInd w:val="0"/>
        <w:spacing w:after="0" w:line="240" w:lineRule="auto"/>
        <w:jc w:val="center"/>
        <w:rPr>
          <w:rFonts w:cs="Times New Roman"/>
          <w:b/>
          <w:bCs/>
        </w:rPr>
      </w:pPr>
    </w:p>
    <w:p w14:paraId="14D6EA2D" w14:textId="77777777" w:rsidR="008B27CC" w:rsidRPr="00120F68" w:rsidRDefault="00333DFE" w:rsidP="008B27CC">
      <w:pPr>
        <w:autoSpaceDE w:val="0"/>
        <w:autoSpaceDN w:val="0"/>
        <w:adjustRightInd w:val="0"/>
        <w:spacing w:after="0" w:line="240" w:lineRule="auto"/>
        <w:jc w:val="center"/>
        <w:rPr>
          <w:rFonts w:cs="Times New Roman"/>
          <w:b/>
          <w:bCs/>
        </w:rPr>
      </w:pPr>
      <w:r>
        <w:rPr>
          <w:rFonts w:cs="Times New Roman"/>
          <w:b/>
          <w:bCs/>
        </w:rPr>
        <w:t>Znak sprawy: 271.05.2018</w:t>
      </w:r>
    </w:p>
    <w:p w14:paraId="13E27B2B" w14:textId="77777777" w:rsidR="008342AB" w:rsidRPr="00120F68" w:rsidRDefault="008342AB" w:rsidP="00883A1E">
      <w:pPr>
        <w:autoSpaceDE w:val="0"/>
        <w:autoSpaceDN w:val="0"/>
        <w:adjustRightInd w:val="0"/>
        <w:spacing w:after="0" w:line="240" w:lineRule="auto"/>
        <w:rPr>
          <w:rFonts w:cs="Times New Roman"/>
          <w:b/>
          <w:bCs/>
        </w:rPr>
      </w:pPr>
    </w:p>
    <w:p w14:paraId="729BEAA6" w14:textId="77777777" w:rsidR="008342AB" w:rsidRPr="00BE6C6C" w:rsidRDefault="008342AB" w:rsidP="00812441">
      <w:pPr>
        <w:spacing w:line="240" w:lineRule="auto"/>
        <w:jc w:val="center"/>
        <w:rPr>
          <w:b/>
          <w:bCs/>
          <w:color w:val="2F5496" w:themeColor="accent1" w:themeShade="BF"/>
          <w:sz w:val="32"/>
          <w:szCs w:val="32"/>
        </w:rPr>
      </w:pPr>
      <w:r w:rsidRPr="00BE6C6C">
        <w:rPr>
          <w:color w:val="2F5496" w:themeColor="accent1" w:themeShade="BF"/>
          <w:sz w:val="32"/>
          <w:szCs w:val="32"/>
        </w:rPr>
        <w:t>SPECYFIKACJA ISTOTNYCH WARUNKÓW ZAMÓWIENIA</w:t>
      </w:r>
    </w:p>
    <w:p w14:paraId="6285CDD3" w14:textId="77777777" w:rsidR="008342AB" w:rsidRPr="00BE6C6C" w:rsidRDefault="008342AB" w:rsidP="00812441">
      <w:pPr>
        <w:spacing w:line="240" w:lineRule="auto"/>
        <w:jc w:val="center"/>
        <w:rPr>
          <w:color w:val="2F5496" w:themeColor="accent1" w:themeShade="BF"/>
          <w:sz w:val="32"/>
          <w:szCs w:val="32"/>
        </w:rPr>
      </w:pPr>
      <w:r w:rsidRPr="00BE6C6C">
        <w:rPr>
          <w:color w:val="2F5496" w:themeColor="accent1" w:themeShade="BF"/>
          <w:sz w:val="32"/>
          <w:szCs w:val="32"/>
        </w:rPr>
        <w:t>(w skrócie: SIWZ)</w:t>
      </w:r>
    </w:p>
    <w:p w14:paraId="42360AAB" w14:textId="77777777" w:rsidR="008342AB" w:rsidRPr="00120F68" w:rsidRDefault="008342AB" w:rsidP="008342AB">
      <w:pPr>
        <w:autoSpaceDE w:val="0"/>
        <w:autoSpaceDN w:val="0"/>
        <w:adjustRightInd w:val="0"/>
        <w:spacing w:after="0" w:line="240" w:lineRule="auto"/>
        <w:jc w:val="center"/>
        <w:rPr>
          <w:rFonts w:cs="Times New Roman"/>
          <w:b/>
          <w:bCs/>
        </w:rPr>
      </w:pPr>
    </w:p>
    <w:p w14:paraId="2E4414FE" w14:textId="77777777" w:rsidR="008342AB" w:rsidRPr="00120F68" w:rsidRDefault="008342AB" w:rsidP="00B9116F">
      <w:pPr>
        <w:autoSpaceDE w:val="0"/>
        <w:autoSpaceDN w:val="0"/>
        <w:adjustRightInd w:val="0"/>
        <w:spacing w:after="0" w:line="276" w:lineRule="auto"/>
        <w:jc w:val="center"/>
        <w:rPr>
          <w:rFonts w:cs="Times New Roman"/>
        </w:rPr>
      </w:pPr>
      <w:bookmarkStart w:id="1" w:name="_Hlk488745652"/>
      <w:r w:rsidRPr="00120F68">
        <w:rPr>
          <w:rFonts w:cs="Times New Roman"/>
        </w:rPr>
        <w:t>w postępowaniu o udzielenie zamówienia publicznego prowadzonym w trybie przetargu</w:t>
      </w:r>
      <w:r w:rsidR="00B9116F" w:rsidRPr="00120F68">
        <w:rPr>
          <w:rFonts w:cs="Times New Roman"/>
        </w:rPr>
        <w:t xml:space="preserve"> </w:t>
      </w:r>
      <w:r w:rsidRPr="00120F68">
        <w:rPr>
          <w:rFonts w:cs="Times New Roman"/>
        </w:rPr>
        <w:t>nieograniczonego o wartości nieprzekraczającej</w:t>
      </w:r>
      <w:r w:rsidR="00B9116F" w:rsidRPr="00120F68">
        <w:rPr>
          <w:rFonts w:cs="Times New Roman"/>
        </w:rPr>
        <w:t xml:space="preserve"> kwoty określonej </w:t>
      </w:r>
      <w:r w:rsidR="007A4B63" w:rsidRPr="00120F68">
        <w:rPr>
          <w:rFonts w:cs="Times New Roman"/>
        </w:rPr>
        <w:br/>
      </w:r>
      <w:r w:rsidR="00B9116F" w:rsidRPr="00120F68">
        <w:rPr>
          <w:rFonts w:cs="Times New Roman"/>
        </w:rPr>
        <w:t xml:space="preserve">w </w:t>
      </w:r>
      <w:r w:rsidRPr="00120F68">
        <w:rPr>
          <w:rFonts w:cs="Times New Roman"/>
        </w:rPr>
        <w:t>przepisach wydanych</w:t>
      </w:r>
      <w:r w:rsidR="00B9116F" w:rsidRPr="00120F68">
        <w:rPr>
          <w:rFonts w:cs="Times New Roman"/>
        </w:rPr>
        <w:t xml:space="preserve"> </w:t>
      </w:r>
      <w:r w:rsidRPr="00120F68">
        <w:rPr>
          <w:rFonts w:cs="Times New Roman"/>
        </w:rPr>
        <w:t xml:space="preserve">na podstawie </w:t>
      </w:r>
      <w:r w:rsidR="00B9116F" w:rsidRPr="00120F68">
        <w:rPr>
          <w:rFonts w:cs="Times New Roman"/>
        </w:rPr>
        <w:br/>
      </w:r>
      <w:r w:rsidRPr="00120F68">
        <w:rPr>
          <w:rFonts w:cs="Times New Roman"/>
        </w:rPr>
        <w:t>art. 11 ust. 8 ustawy Prawo zamówień publicznych z dnia 29 stycznia 2004 r.</w:t>
      </w:r>
    </w:p>
    <w:p w14:paraId="04E62A12" w14:textId="77777777" w:rsidR="008342AB" w:rsidRPr="00120F68" w:rsidRDefault="008342AB" w:rsidP="008342AB">
      <w:pPr>
        <w:autoSpaceDE w:val="0"/>
        <w:autoSpaceDN w:val="0"/>
        <w:adjustRightInd w:val="0"/>
        <w:spacing w:after="0" w:line="276" w:lineRule="auto"/>
        <w:jc w:val="center"/>
        <w:rPr>
          <w:rFonts w:cs="Times New Roman"/>
        </w:rPr>
      </w:pPr>
      <w:r w:rsidRPr="00120F68">
        <w:rPr>
          <w:rFonts w:cs="Times New Roman"/>
        </w:rPr>
        <w:t>(Dz. U. z 2015 r., poz. 2164 z późn. zm.)</w:t>
      </w:r>
    </w:p>
    <w:bookmarkEnd w:id="1"/>
    <w:p w14:paraId="0CE8A732" w14:textId="77777777" w:rsidR="008342AB" w:rsidRPr="00120F68" w:rsidRDefault="008342AB" w:rsidP="008342AB">
      <w:pPr>
        <w:autoSpaceDE w:val="0"/>
        <w:autoSpaceDN w:val="0"/>
        <w:adjustRightInd w:val="0"/>
        <w:spacing w:after="0" w:line="240" w:lineRule="auto"/>
        <w:jc w:val="center"/>
        <w:rPr>
          <w:rFonts w:cs="Times New Roman"/>
        </w:rPr>
      </w:pPr>
    </w:p>
    <w:p w14:paraId="5462D48C" w14:textId="77777777" w:rsidR="008342AB" w:rsidRPr="00120F68" w:rsidRDefault="008342AB" w:rsidP="00B9116F">
      <w:pPr>
        <w:autoSpaceDE w:val="0"/>
        <w:autoSpaceDN w:val="0"/>
        <w:adjustRightInd w:val="0"/>
        <w:spacing w:after="0" w:line="240" w:lineRule="auto"/>
        <w:jc w:val="center"/>
        <w:rPr>
          <w:rFonts w:cs="Times New Roman"/>
        </w:rPr>
      </w:pPr>
      <w:r w:rsidRPr="00120F68">
        <w:rPr>
          <w:rFonts w:cs="Times New Roman"/>
        </w:rPr>
        <w:t>na</w:t>
      </w:r>
    </w:p>
    <w:p w14:paraId="6E80DF37" w14:textId="77777777" w:rsidR="00B9116F" w:rsidRPr="00120F68" w:rsidRDefault="00B9116F" w:rsidP="00B9116F">
      <w:pPr>
        <w:autoSpaceDE w:val="0"/>
        <w:autoSpaceDN w:val="0"/>
        <w:adjustRightInd w:val="0"/>
        <w:spacing w:after="0" w:line="240" w:lineRule="auto"/>
        <w:jc w:val="center"/>
        <w:rPr>
          <w:rFonts w:cs="Times New Roman"/>
        </w:rPr>
      </w:pPr>
    </w:p>
    <w:p w14:paraId="61003172" w14:textId="77777777" w:rsidR="008342AB" w:rsidRPr="00883A1E" w:rsidRDefault="008342AB" w:rsidP="00B9116F">
      <w:pPr>
        <w:autoSpaceDE w:val="0"/>
        <w:autoSpaceDN w:val="0"/>
        <w:adjustRightInd w:val="0"/>
        <w:spacing w:after="0" w:line="240" w:lineRule="auto"/>
        <w:jc w:val="center"/>
        <w:rPr>
          <w:rFonts w:cs="Times New Roman"/>
          <w:sz w:val="28"/>
          <w:szCs w:val="28"/>
        </w:rPr>
      </w:pPr>
      <w:bookmarkStart w:id="2" w:name="_Hlk488745116"/>
      <w:r w:rsidRPr="00883A1E">
        <w:rPr>
          <w:rFonts w:cs="Times New Roman"/>
          <w:b/>
          <w:sz w:val="28"/>
          <w:szCs w:val="28"/>
        </w:rPr>
        <w:t>„</w:t>
      </w:r>
      <w:r w:rsidR="00A110F4">
        <w:rPr>
          <w:rFonts w:cs="Times New Roman"/>
          <w:b/>
          <w:sz w:val="28"/>
          <w:szCs w:val="28"/>
        </w:rPr>
        <w:t>Budowa instalacji fotowoltaicznych na 7 budynkach użyteczności publicznej</w:t>
      </w:r>
      <w:r w:rsidRPr="00883A1E">
        <w:rPr>
          <w:rFonts w:cs="Times New Roman"/>
          <w:sz w:val="28"/>
          <w:szCs w:val="28"/>
        </w:rPr>
        <w:t>”</w:t>
      </w:r>
      <w:bookmarkEnd w:id="2"/>
    </w:p>
    <w:p w14:paraId="5F75D4FA" w14:textId="77777777" w:rsidR="00883A1E" w:rsidRPr="00120F68" w:rsidRDefault="00883A1E" w:rsidP="00B9116F">
      <w:pPr>
        <w:autoSpaceDE w:val="0"/>
        <w:autoSpaceDN w:val="0"/>
        <w:adjustRightInd w:val="0"/>
        <w:spacing w:after="0" w:line="240" w:lineRule="auto"/>
        <w:jc w:val="center"/>
        <w:rPr>
          <w:rFonts w:cs="Times New Roman"/>
        </w:rPr>
      </w:pPr>
    </w:p>
    <w:p w14:paraId="4678709C" w14:textId="77777777" w:rsidR="008342AB" w:rsidRPr="00120F68" w:rsidRDefault="008342AB" w:rsidP="008342AB">
      <w:pPr>
        <w:pStyle w:val="Default"/>
        <w:rPr>
          <w:rFonts w:ascii="Times New Roman" w:hAnsi="Times New Roman" w:cs="Times New Roman"/>
        </w:rPr>
      </w:pPr>
    </w:p>
    <w:p w14:paraId="1584D8D5" w14:textId="77777777" w:rsidR="008342AB" w:rsidRPr="00812441" w:rsidRDefault="00A110F4" w:rsidP="00812441">
      <w:pPr>
        <w:spacing w:line="240" w:lineRule="auto"/>
        <w:jc w:val="center"/>
        <w:rPr>
          <w:color w:val="2F5496" w:themeColor="accent1" w:themeShade="BF"/>
          <w:sz w:val="32"/>
          <w:szCs w:val="32"/>
          <w:u w:val="single"/>
        </w:rPr>
      </w:pPr>
      <w:r>
        <w:rPr>
          <w:color w:val="2F5496" w:themeColor="accent1" w:themeShade="BF"/>
          <w:sz w:val="32"/>
          <w:szCs w:val="32"/>
          <w:u w:val="single"/>
        </w:rPr>
        <w:t>ZAŁ. 7 -</w:t>
      </w:r>
      <w:r w:rsidR="008342AB" w:rsidRPr="00812441">
        <w:rPr>
          <w:color w:val="2F5496" w:themeColor="accent1" w:themeShade="BF"/>
          <w:sz w:val="32"/>
          <w:szCs w:val="32"/>
          <w:u w:val="single"/>
        </w:rPr>
        <w:t xml:space="preserve"> PROGRAM FUNKCJONALNO UŻYTKOWY (PFU)</w:t>
      </w:r>
    </w:p>
    <w:p w14:paraId="247F13C9" w14:textId="77777777" w:rsidR="008342AB" w:rsidRPr="00120F68" w:rsidRDefault="008342AB" w:rsidP="008342AB">
      <w:pPr>
        <w:pStyle w:val="Default"/>
        <w:spacing w:line="360" w:lineRule="auto"/>
        <w:rPr>
          <w:rFonts w:ascii="Times New Roman" w:hAnsi="Times New Roman" w:cs="Times New Roman"/>
        </w:rPr>
      </w:pPr>
    </w:p>
    <w:p w14:paraId="3A26C689" w14:textId="77777777" w:rsidR="0024154D" w:rsidRDefault="008342AB" w:rsidP="0024154D">
      <w:pPr>
        <w:autoSpaceDE w:val="0"/>
        <w:autoSpaceDN w:val="0"/>
        <w:adjustRightInd w:val="0"/>
        <w:spacing w:after="0" w:line="276" w:lineRule="auto"/>
        <w:jc w:val="center"/>
        <w:rPr>
          <w:rFonts w:cs="Times New Roman"/>
        </w:rPr>
      </w:pPr>
      <w:bookmarkStart w:id="3" w:name="_Hlk488745755"/>
      <w:r w:rsidRPr="00120F68">
        <w:rPr>
          <w:rFonts w:cs="Times New Roman"/>
        </w:rPr>
        <w:t xml:space="preserve">Projekt objęty jest współfinansowaniem ze środków </w:t>
      </w:r>
      <w:r w:rsidRPr="00120F68">
        <w:rPr>
          <w:rFonts w:cs="Times New Roman"/>
        </w:rPr>
        <w:br/>
        <w:t>Europejskiego Funduszu Rozwoju Regionalnego</w:t>
      </w:r>
      <w:r w:rsidRPr="00120F68">
        <w:rPr>
          <w:rFonts w:cs="Times New Roman"/>
        </w:rPr>
        <w:br/>
        <w:t xml:space="preserve"> Regionalnego Programu Operacyjnego Województwa Warmińsko-Mazurskiego </w:t>
      </w:r>
      <w:r w:rsidRPr="00120F68">
        <w:rPr>
          <w:rFonts w:cs="Times New Roman"/>
        </w:rPr>
        <w:br/>
        <w:t>na lata 2014-2020</w:t>
      </w:r>
      <w:bookmarkEnd w:id="3"/>
    </w:p>
    <w:p w14:paraId="7C9B384D" w14:textId="77777777" w:rsidR="00CF55B4" w:rsidRDefault="00CF55B4" w:rsidP="00617BB6">
      <w:pPr>
        <w:autoSpaceDE w:val="0"/>
        <w:autoSpaceDN w:val="0"/>
        <w:adjustRightInd w:val="0"/>
        <w:spacing w:after="0" w:line="276" w:lineRule="auto"/>
        <w:jc w:val="left"/>
        <w:rPr>
          <w:rFonts w:cs="Times New Roman"/>
          <w:b/>
          <w:color w:val="2F5496" w:themeColor="accent1" w:themeShade="BF"/>
          <w:sz w:val="26"/>
          <w:szCs w:val="26"/>
        </w:rPr>
      </w:pPr>
    </w:p>
    <w:p w14:paraId="69CBED90" w14:textId="77777777" w:rsidR="00E33B2F" w:rsidRDefault="00E33B2F" w:rsidP="00617BB6">
      <w:pPr>
        <w:autoSpaceDE w:val="0"/>
        <w:autoSpaceDN w:val="0"/>
        <w:adjustRightInd w:val="0"/>
        <w:spacing w:after="0" w:line="276" w:lineRule="auto"/>
        <w:jc w:val="left"/>
        <w:rPr>
          <w:rFonts w:cs="Times New Roman"/>
          <w:b/>
          <w:color w:val="2F5496" w:themeColor="accent1" w:themeShade="BF"/>
          <w:sz w:val="26"/>
          <w:szCs w:val="26"/>
        </w:rPr>
      </w:pPr>
      <w:r w:rsidRPr="00A81372">
        <w:rPr>
          <w:rFonts w:cs="Times New Roman"/>
          <w:b/>
          <w:color w:val="2F5496" w:themeColor="accent1" w:themeShade="BF"/>
          <w:sz w:val="26"/>
          <w:szCs w:val="26"/>
        </w:rPr>
        <w:lastRenderedPageBreak/>
        <w:t>Obiekty objęte inwestycją:</w:t>
      </w:r>
    </w:p>
    <w:p w14:paraId="4F659670" w14:textId="77777777" w:rsidR="00331EFC" w:rsidRPr="0024154D" w:rsidRDefault="00331EFC" w:rsidP="0024154D">
      <w:pPr>
        <w:autoSpaceDE w:val="0"/>
        <w:autoSpaceDN w:val="0"/>
        <w:adjustRightInd w:val="0"/>
        <w:spacing w:after="0" w:line="276" w:lineRule="auto"/>
        <w:jc w:val="center"/>
        <w:rPr>
          <w:rFonts w:cs="Times New Roman"/>
        </w:rPr>
      </w:pPr>
    </w:p>
    <w:p w14:paraId="07491A76" w14:textId="77777777" w:rsidR="00AE78B2" w:rsidRPr="00120F68" w:rsidRDefault="00F07769" w:rsidP="004B223D">
      <w:pPr>
        <w:pStyle w:val="Akapitzlist"/>
        <w:numPr>
          <w:ilvl w:val="0"/>
          <w:numId w:val="11"/>
        </w:numPr>
        <w:autoSpaceDE w:val="0"/>
        <w:autoSpaceDN w:val="0"/>
        <w:adjustRightInd w:val="0"/>
        <w:spacing w:after="0" w:line="360" w:lineRule="auto"/>
        <w:jc w:val="left"/>
        <w:rPr>
          <w:rFonts w:cs="Times New Roman"/>
          <w:color w:val="000000"/>
        </w:rPr>
      </w:pPr>
      <w:bookmarkStart w:id="4" w:name="_Hlk488746012"/>
      <w:bookmarkStart w:id="5" w:name="_Hlk488745896"/>
      <w:r>
        <w:rPr>
          <w:rFonts w:cs="Times New Roman"/>
          <w:color w:val="000000"/>
        </w:rPr>
        <w:t>Szkoła Podstawowa nr 4 w Bartoszycach</w:t>
      </w:r>
      <w:r w:rsidR="00AE78B2" w:rsidRPr="00120F68">
        <w:rPr>
          <w:rFonts w:cs="Times New Roman"/>
          <w:color w:val="000000"/>
        </w:rPr>
        <w:t xml:space="preserve">, </w:t>
      </w:r>
      <w:r w:rsidR="006D1C59" w:rsidRPr="00120F68">
        <w:rPr>
          <w:rFonts w:cs="Times New Roman"/>
          <w:color w:val="000000"/>
        </w:rPr>
        <w:br/>
      </w:r>
      <w:r w:rsidR="00AE78B2" w:rsidRPr="00120F68">
        <w:rPr>
          <w:rFonts w:cs="Times New Roman"/>
          <w:color w:val="000000"/>
        </w:rPr>
        <w:t xml:space="preserve">ul. </w:t>
      </w:r>
      <w:r w:rsidR="007C32A2">
        <w:rPr>
          <w:rFonts w:cs="Times New Roman"/>
          <w:color w:val="000000"/>
        </w:rPr>
        <w:t>Nowowiejskiego 31, 11-200 Bartoszyce, dz. nr 98/5</w:t>
      </w:r>
      <w:r w:rsidR="00AE78B2" w:rsidRPr="00120F68">
        <w:rPr>
          <w:rFonts w:cs="Times New Roman"/>
          <w:color w:val="000000"/>
        </w:rPr>
        <w:t xml:space="preserve"> obręb </w:t>
      </w:r>
      <w:r w:rsidR="007C32A2">
        <w:rPr>
          <w:rFonts w:cs="Times New Roman"/>
          <w:color w:val="000000"/>
        </w:rPr>
        <w:t>0002 Bartoszyce</w:t>
      </w:r>
    </w:p>
    <w:p w14:paraId="1A88D731" w14:textId="77777777" w:rsidR="00AE78B2" w:rsidRPr="00CF55B4" w:rsidRDefault="00894F8F" w:rsidP="004B223D">
      <w:pPr>
        <w:pStyle w:val="Akapitzlist"/>
        <w:numPr>
          <w:ilvl w:val="0"/>
          <w:numId w:val="11"/>
        </w:numPr>
        <w:autoSpaceDE w:val="0"/>
        <w:autoSpaceDN w:val="0"/>
        <w:adjustRightInd w:val="0"/>
        <w:spacing w:after="0" w:line="360" w:lineRule="auto"/>
        <w:jc w:val="left"/>
        <w:rPr>
          <w:rFonts w:cs="Times New Roman"/>
          <w:color w:val="000000"/>
        </w:rPr>
      </w:pPr>
      <w:bookmarkStart w:id="6" w:name="_Hlk488746333"/>
      <w:bookmarkStart w:id="7" w:name="_Hlk488746052"/>
      <w:bookmarkEnd w:id="4"/>
      <w:r w:rsidRPr="00CF55B4">
        <w:rPr>
          <w:rFonts w:cs="Times New Roman"/>
          <w:color w:val="000000"/>
        </w:rPr>
        <w:t>Przedszkole Publiczne nr 6</w:t>
      </w:r>
      <w:r w:rsidR="006D1C59" w:rsidRPr="00CF55B4">
        <w:rPr>
          <w:rFonts w:cs="Times New Roman"/>
          <w:color w:val="000000"/>
        </w:rPr>
        <w:br/>
      </w:r>
      <w:r w:rsidR="00AE78B2" w:rsidRPr="00CF55B4">
        <w:rPr>
          <w:rFonts w:cs="Times New Roman"/>
          <w:color w:val="000000"/>
        </w:rPr>
        <w:t xml:space="preserve">ul. </w:t>
      </w:r>
      <w:r w:rsidR="00CF55B4" w:rsidRPr="00CF55B4">
        <w:rPr>
          <w:rFonts w:cs="Times New Roman"/>
          <w:color w:val="000000"/>
        </w:rPr>
        <w:t>Majowa 26</w:t>
      </w:r>
      <w:r w:rsidR="00287584" w:rsidRPr="00CF55B4">
        <w:rPr>
          <w:rFonts w:cs="Times New Roman"/>
          <w:color w:val="000000"/>
        </w:rPr>
        <w:t>, 11-200 Bartoszyce, dz. nr 113/4</w:t>
      </w:r>
      <w:r w:rsidR="00AE78B2" w:rsidRPr="00CF55B4">
        <w:rPr>
          <w:rFonts w:cs="Times New Roman"/>
          <w:color w:val="000000"/>
        </w:rPr>
        <w:t xml:space="preserve"> obręb </w:t>
      </w:r>
      <w:r w:rsidR="00287584" w:rsidRPr="00CF55B4">
        <w:rPr>
          <w:rFonts w:cs="Times New Roman"/>
          <w:color w:val="000000"/>
        </w:rPr>
        <w:t>0002 Bartoszyce</w:t>
      </w:r>
    </w:p>
    <w:p w14:paraId="0EB440BB" w14:textId="77777777" w:rsidR="00AE78B2" w:rsidRPr="00120F68" w:rsidRDefault="00894F8F" w:rsidP="004B223D">
      <w:pPr>
        <w:pStyle w:val="Akapitzlist"/>
        <w:numPr>
          <w:ilvl w:val="0"/>
          <w:numId w:val="11"/>
        </w:numPr>
        <w:autoSpaceDE w:val="0"/>
        <w:autoSpaceDN w:val="0"/>
        <w:adjustRightInd w:val="0"/>
        <w:spacing w:after="0" w:line="360" w:lineRule="auto"/>
        <w:jc w:val="left"/>
        <w:rPr>
          <w:rFonts w:cs="Times New Roman"/>
          <w:color w:val="000000"/>
        </w:rPr>
      </w:pPr>
      <w:bookmarkStart w:id="8" w:name="_Hlk488746351"/>
      <w:bookmarkEnd w:id="6"/>
      <w:r w:rsidRPr="00CF55B4">
        <w:rPr>
          <w:rFonts w:cs="Times New Roman"/>
          <w:color w:val="000000"/>
        </w:rPr>
        <w:t>Przedszkole Publiczne nr 2</w:t>
      </w:r>
      <w:r w:rsidR="006D1C59" w:rsidRPr="00CF55B4">
        <w:rPr>
          <w:rFonts w:cs="Times New Roman"/>
          <w:color w:val="000000"/>
        </w:rPr>
        <w:br/>
      </w:r>
      <w:r w:rsidR="00287584" w:rsidRPr="00CF55B4">
        <w:rPr>
          <w:rFonts w:cs="Times New Roman"/>
          <w:color w:val="000000"/>
        </w:rPr>
        <w:t xml:space="preserve">ul. </w:t>
      </w:r>
      <w:r w:rsidR="00CF55B4" w:rsidRPr="00CF55B4">
        <w:rPr>
          <w:rFonts w:cs="Times New Roman"/>
          <w:color w:val="000000"/>
        </w:rPr>
        <w:t>A. Wajdy</w:t>
      </w:r>
      <w:r w:rsidR="00287584" w:rsidRPr="00CF55B4">
        <w:rPr>
          <w:rFonts w:cs="Times New Roman"/>
          <w:color w:val="000000"/>
        </w:rPr>
        <w:t xml:space="preserve"> </w:t>
      </w:r>
      <w:r w:rsidR="00CF55B4" w:rsidRPr="00CF55B4">
        <w:rPr>
          <w:rFonts w:cs="Times New Roman"/>
          <w:color w:val="000000"/>
        </w:rPr>
        <w:t>4,</w:t>
      </w:r>
      <w:r w:rsidR="00AE78B2" w:rsidRPr="00CF55B4">
        <w:rPr>
          <w:rFonts w:cs="Times New Roman"/>
          <w:color w:val="000000"/>
        </w:rPr>
        <w:t xml:space="preserve"> </w:t>
      </w:r>
      <w:r w:rsidR="00287584" w:rsidRPr="00CF55B4">
        <w:rPr>
          <w:rFonts w:cs="Times New Roman"/>
          <w:color w:val="000000"/>
        </w:rPr>
        <w:t>11</w:t>
      </w:r>
      <w:r w:rsidR="00287584">
        <w:rPr>
          <w:rFonts w:cs="Times New Roman"/>
          <w:color w:val="000000"/>
        </w:rPr>
        <w:t xml:space="preserve">-200 Bartoszyce, </w:t>
      </w:r>
      <w:r w:rsidR="00AE78B2" w:rsidRPr="00120F68">
        <w:rPr>
          <w:rFonts w:cs="Times New Roman"/>
          <w:color w:val="000000"/>
        </w:rPr>
        <w:t xml:space="preserve">dz. nr </w:t>
      </w:r>
      <w:r w:rsidR="00287584">
        <w:rPr>
          <w:rFonts w:cs="Times New Roman"/>
          <w:color w:val="000000"/>
        </w:rPr>
        <w:t>89/46 obręb 0007 Bartoszyce</w:t>
      </w:r>
    </w:p>
    <w:p w14:paraId="3423F5D0" w14:textId="77777777" w:rsidR="00AE78B2" w:rsidRPr="00120F68" w:rsidRDefault="00894F8F" w:rsidP="004B223D">
      <w:pPr>
        <w:pStyle w:val="Akapitzlist"/>
        <w:numPr>
          <w:ilvl w:val="0"/>
          <w:numId w:val="11"/>
        </w:numPr>
        <w:autoSpaceDE w:val="0"/>
        <w:autoSpaceDN w:val="0"/>
        <w:adjustRightInd w:val="0"/>
        <w:spacing w:after="0" w:line="360" w:lineRule="auto"/>
        <w:jc w:val="left"/>
        <w:rPr>
          <w:rFonts w:cs="Times New Roman"/>
          <w:color w:val="000000"/>
        </w:rPr>
      </w:pPr>
      <w:bookmarkStart w:id="9" w:name="_Hlk488746368"/>
      <w:bookmarkEnd w:id="8"/>
      <w:r>
        <w:rPr>
          <w:rFonts w:cs="Times New Roman"/>
          <w:color w:val="000000"/>
        </w:rPr>
        <w:t>Przedszkole publiczne nr 9</w:t>
      </w:r>
      <w:r w:rsidR="006D1C59" w:rsidRPr="00120F68">
        <w:rPr>
          <w:rFonts w:cs="Times New Roman"/>
          <w:color w:val="000000"/>
        </w:rPr>
        <w:br/>
      </w:r>
      <w:r w:rsidR="00287584">
        <w:rPr>
          <w:rFonts w:cs="Times New Roman"/>
          <w:color w:val="000000"/>
        </w:rPr>
        <w:t>ul. Nad Łyną 5A</w:t>
      </w:r>
      <w:r w:rsidR="00AE78B2" w:rsidRPr="00120F68">
        <w:rPr>
          <w:rFonts w:cs="Times New Roman"/>
          <w:color w:val="000000"/>
        </w:rPr>
        <w:t xml:space="preserve">, </w:t>
      </w:r>
      <w:r w:rsidR="00287584">
        <w:rPr>
          <w:rFonts w:cs="Times New Roman"/>
          <w:color w:val="000000"/>
        </w:rPr>
        <w:t xml:space="preserve">11-200 Bartoszyce, </w:t>
      </w:r>
      <w:r w:rsidR="00AE78B2" w:rsidRPr="00120F68">
        <w:rPr>
          <w:rFonts w:cs="Times New Roman"/>
          <w:color w:val="000000"/>
        </w:rPr>
        <w:t xml:space="preserve">dz nr </w:t>
      </w:r>
      <w:r w:rsidR="00287584">
        <w:rPr>
          <w:rFonts w:cs="Times New Roman"/>
          <w:color w:val="000000"/>
        </w:rPr>
        <w:t>107/34 obręb 0003 Bartoszyce</w:t>
      </w:r>
    </w:p>
    <w:p w14:paraId="629A0906" w14:textId="77777777" w:rsidR="00AE78B2" w:rsidRPr="00120F68" w:rsidRDefault="00894F8F" w:rsidP="004B223D">
      <w:pPr>
        <w:pStyle w:val="Akapitzlist"/>
        <w:numPr>
          <w:ilvl w:val="0"/>
          <w:numId w:val="11"/>
        </w:numPr>
        <w:autoSpaceDE w:val="0"/>
        <w:autoSpaceDN w:val="0"/>
        <w:adjustRightInd w:val="0"/>
        <w:spacing w:after="0" w:line="360" w:lineRule="auto"/>
        <w:jc w:val="left"/>
        <w:rPr>
          <w:rFonts w:cs="Times New Roman"/>
          <w:color w:val="000000"/>
        </w:rPr>
      </w:pPr>
      <w:bookmarkStart w:id="10" w:name="_Hlk488746380"/>
      <w:bookmarkEnd w:id="9"/>
      <w:r>
        <w:rPr>
          <w:rFonts w:cs="Times New Roman"/>
          <w:color w:val="000000"/>
        </w:rPr>
        <w:t>Miejski Ośrodek Pomocy Społecznej</w:t>
      </w:r>
      <w:r w:rsidR="006D1C59" w:rsidRPr="00120F68">
        <w:rPr>
          <w:rFonts w:cs="Times New Roman"/>
          <w:color w:val="000000"/>
        </w:rPr>
        <w:br/>
      </w:r>
      <w:r w:rsidR="00AE78B2" w:rsidRPr="00120F68">
        <w:rPr>
          <w:rFonts w:cs="Times New Roman"/>
          <w:color w:val="000000"/>
        </w:rPr>
        <w:t xml:space="preserve"> </w:t>
      </w:r>
      <w:r w:rsidR="00287584">
        <w:rPr>
          <w:rFonts w:cs="Times New Roman"/>
          <w:color w:val="000000"/>
        </w:rPr>
        <w:t>ul. Pieniężnego 10A, 11-200 Bartoszyce</w:t>
      </w:r>
      <w:r w:rsidR="00AE78B2" w:rsidRPr="00120F68">
        <w:rPr>
          <w:rFonts w:cs="Times New Roman"/>
          <w:color w:val="000000"/>
        </w:rPr>
        <w:t xml:space="preserve">, dz. nr </w:t>
      </w:r>
      <w:r w:rsidR="00287584">
        <w:rPr>
          <w:rFonts w:cs="Times New Roman"/>
          <w:color w:val="000000"/>
        </w:rPr>
        <w:t>33/27</w:t>
      </w:r>
      <w:r w:rsidR="00AE78B2" w:rsidRPr="00120F68">
        <w:rPr>
          <w:rFonts w:cs="Times New Roman"/>
          <w:color w:val="000000"/>
        </w:rPr>
        <w:t xml:space="preserve"> obręb </w:t>
      </w:r>
      <w:r w:rsidR="00287584">
        <w:rPr>
          <w:rFonts w:cs="Times New Roman"/>
          <w:color w:val="000000"/>
        </w:rPr>
        <w:t>0005 Bartoszyce</w:t>
      </w:r>
    </w:p>
    <w:p w14:paraId="4A590A90" w14:textId="77777777" w:rsidR="00AB3CDE" w:rsidRDefault="00894F8F" w:rsidP="00512ACA">
      <w:pPr>
        <w:pStyle w:val="Akapitzlist"/>
        <w:numPr>
          <w:ilvl w:val="0"/>
          <w:numId w:val="11"/>
        </w:numPr>
        <w:autoSpaceDE w:val="0"/>
        <w:autoSpaceDN w:val="0"/>
        <w:adjustRightInd w:val="0"/>
        <w:spacing w:after="0" w:line="360" w:lineRule="auto"/>
        <w:jc w:val="left"/>
        <w:rPr>
          <w:rFonts w:cs="Times New Roman"/>
          <w:color w:val="000000"/>
        </w:rPr>
      </w:pPr>
      <w:bookmarkStart w:id="11" w:name="_Hlk488746393"/>
      <w:bookmarkEnd w:id="10"/>
      <w:r w:rsidRPr="00AB3CDE">
        <w:rPr>
          <w:rFonts w:cs="Times New Roman"/>
          <w:color w:val="000000"/>
        </w:rPr>
        <w:t>Miejski Ośrodek Pomocy Społecznej</w:t>
      </w:r>
      <w:r w:rsidR="006D1C59" w:rsidRPr="00AB3CDE">
        <w:rPr>
          <w:rFonts w:cs="Times New Roman"/>
          <w:color w:val="000000"/>
        </w:rPr>
        <w:br/>
      </w:r>
      <w:r w:rsidR="00AB3CDE">
        <w:rPr>
          <w:rFonts w:cs="Times New Roman"/>
          <w:color w:val="000000"/>
        </w:rPr>
        <w:t>ul. Pieniężnego 10A, 11-200 Bartoszyce</w:t>
      </w:r>
      <w:r w:rsidR="00AB3CDE" w:rsidRPr="00120F68">
        <w:rPr>
          <w:rFonts w:cs="Times New Roman"/>
          <w:color w:val="000000"/>
        </w:rPr>
        <w:t xml:space="preserve">, dz. nr </w:t>
      </w:r>
      <w:r w:rsidR="00AB3CDE">
        <w:rPr>
          <w:rFonts w:cs="Times New Roman"/>
          <w:color w:val="000000"/>
        </w:rPr>
        <w:t>33/16</w:t>
      </w:r>
      <w:r w:rsidR="00AB3CDE" w:rsidRPr="00120F68">
        <w:rPr>
          <w:rFonts w:cs="Times New Roman"/>
          <w:color w:val="000000"/>
        </w:rPr>
        <w:t xml:space="preserve"> obręb </w:t>
      </w:r>
      <w:r w:rsidR="00AB3CDE">
        <w:rPr>
          <w:rFonts w:cs="Times New Roman"/>
          <w:color w:val="000000"/>
        </w:rPr>
        <w:t>0005 Bartoszyce</w:t>
      </w:r>
      <w:r w:rsidR="00AB3CDE" w:rsidRPr="00AB3CDE">
        <w:rPr>
          <w:rFonts w:cs="Times New Roman"/>
          <w:color w:val="000000"/>
        </w:rPr>
        <w:t xml:space="preserve"> </w:t>
      </w:r>
    </w:p>
    <w:p w14:paraId="54F718EB" w14:textId="77777777" w:rsidR="00894F8F" w:rsidRDefault="00894F8F" w:rsidP="00512ACA">
      <w:pPr>
        <w:pStyle w:val="Akapitzlist"/>
        <w:numPr>
          <w:ilvl w:val="0"/>
          <w:numId w:val="11"/>
        </w:numPr>
        <w:autoSpaceDE w:val="0"/>
        <w:autoSpaceDN w:val="0"/>
        <w:adjustRightInd w:val="0"/>
        <w:spacing w:after="0" w:line="360" w:lineRule="auto"/>
        <w:jc w:val="left"/>
        <w:rPr>
          <w:rFonts w:cs="Times New Roman"/>
          <w:color w:val="000000"/>
        </w:rPr>
      </w:pPr>
      <w:r w:rsidRPr="00AB3CDE">
        <w:rPr>
          <w:rFonts w:cs="Times New Roman"/>
          <w:color w:val="000000"/>
        </w:rPr>
        <w:t>Szkoła Podstawowa nr 3</w:t>
      </w:r>
    </w:p>
    <w:p w14:paraId="2683CAB6" w14:textId="77777777" w:rsidR="00AB3CDE" w:rsidRPr="00AB3CDE" w:rsidRDefault="00AB3CDE" w:rsidP="00AB3CDE">
      <w:pPr>
        <w:pStyle w:val="Akapitzlist"/>
        <w:autoSpaceDE w:val="0"/>
        <w:autoSpaceDN w:val="0"/>
        <w:adjustRightInd w:val="0"/>
        <w:spacing w:after="0" w:line="360" w:lineRule="auto"/>
        <w:jc w:val="left"/>
        <w:rPr>
          <w:rFonts w:cs="Times New Roman"/>
          <w:color w:val="000000"/>
        </w:rPr>
      </w:pPr>
      <w:r w:rsidRPr="00CF55B4">
        <w:rPr>
          <w:rFonts w:cs="Times New Roman"/>
          <w:color w:val="000000"/>
        </w:rPr>
        <w:t xml:space="preserve">ul. </w:t>
      </w:r>
      <w:r w:rsidR="00CF55B4" w:rsidRPr="00CF55B4">
        <w:rPr>
          <w:rFonts w:cs="Times New Roman"/>
          <w:color w:val="000000"/>
        </w:rPr>
        <w:t>A. Wajdy 18</w:t>
      </w:r>
      <w:r w:rsidRPr="00CF55B4">
        <w:rPr>
          <w:rFonts w:cs="Times New Roman"/>
          <w:color w:val="000000"/>
        </w:rPr>
        <w:t>,</w:t>
      </w:r>
      <w:r w:rsidR="00CF55B4">
        <w:rPr>
          <w:rFonts w:cs="Times New Roman"/>
          <w:color w:val="000000"/>
        </w:rPr>
        <w:t xml:space="preserve"> </w:t>
      </w:r>
      <w:r w:rsidRPr="00CF55B4">
        <w:rPr>
          <w:rFonts w:cs="Times New Roman"/>
          <w:color w:val="000000"/>
        </w:rPr>
        <w:t>11</w:t>
      </w:r>
      <w:r>
        <w:rPr>
          <w:rFonts w:cs="Times New Roman"/>
          <w:color w:val="000000"/>
        </w:rPr>
        <w:t>-200 Bartoszyce, dz. nr 4/1</w:t>
      </w:r>
      <w:r w:rsidR="001F5D54">
        <w:rPr>
          <w:rFonts w:cs="Times New Roman"/>
          <w:color w:val="000000"/>
        </w:rPr>
        <w:t xml:space="preserve"> obręb 0008 Bartoszyce</w:t>
      </w:r>
    </w:p>
    <w:p w14:paraId="29046BB4" w14:textId="77777777" w:rsidR="006C1D06" w:rsidRPr="00120F68" w:rsidRDefault="006C1D06" w:rsidP="006C1D06">
      <w:pPr>
        <w:pStyle w:val="Akapitzlist"/>
        <w:autoSpaceDE w:val="0"/>
        <w:autoSpaceDN w:val="0"/>
        <w:adjustRightInd w:val="0"/>
        <w:spacing w:after="0" w:line="360" w:lineRule="auto"/>
        <w:jc w:val="left"/>
        <w:rPr>
          <w:rFonts w:cs="Times New Roman"/>
          <w:color w:val="000000"/>
        </w:rPr>
      </w:pPr>
    </w:p>
    <w:bookmarkEnd w:id="5"/>
    <w:bookmarkEnd w:id="7"/>
    <w:bookmarkEnd w:id="11"/>
    <w:p w14:paraId="29A4AC16" w14:textId="77777777" w:rsidR="00E33B2F" w:rsidRPr="00A81372" w:rsidRDefault="00E33B2F" w:rsidP="00B875A3">
      <w:pPr>
        <w:spacing w:line="259" w:lineRule="auto"/>
        <w:jc w:val="left"/>
        <w:rPr>
          <w:rFonts w:cs="Times New Roman"/>
          <w:b/>
          <w:color w:val="2F5496" w:themeColor="accent1" w:themeShade="BF"/>
          <w:sz w:val="26"/>
          <w:szCs w:val="26"/>
        </w:rPr>
      </w:pPr>
      <w:r w:rsidRPr="00A81372">
        <w:rPr>
          <w:rFonts w:cs="Times New Roman"/>
          <w:b/>
          <w:color w:val="2F5496" w:themeColor="accent1" w:themeShade="BF"/>
          <w:sz w:val="26"/>
          <w:szCs w:val="26"/>
        </w:rPr>
        <w:t>Zamawiający:</w:t>
      </w:r>
    </w:p>
    <w:p w14:paraId="2D6A9DB6" w14:textId="04B57BE9" w:rsidR="00BB6898" w:rsidRDefault="00601CA7" w:rsidP="006C1D06">
      <w:pPr>
        <w:autoSpaceDE w:val="0"/>
        <w:autoSpaceDN w:val="0"/>
        <w:adjustRightInd w:val="0"/>
        <w:spacing w:after="0" w:line="276" w:lineRule="auto"/>
        <w:jc w:val="left"/>
        <w:rPr>
          <w:rFonts w:cs="Times New Roman"/>
        </w:rPr>
      </w:pPr>
      <w:r>
        <w:rPr>
          <w:rFonts w:cs="Times New Roman"/>
        </w:rPr>
        <w:t>Gmina Miejska Bartoszyce</w:t>
      </w:r>
      <w:r w:rsidR="006C1D06">
        <w:rPr>
          <w:rFonts w:cs="Times New Roman"/>
        </w:rPr>
        <w:t>,</w:t>
      </w:r>
      <w:r w:rsidR="00D1392C">
        <w:rPr>
          <w:rFonts w:cs="Times New Roman"/>
        </w:rPr>
        <w:t xml:space="preserve"> ul. </w:t>
      </w:r>
      <w:r>
        <w:rPr>
          <w:rFonts w:cs="Times New Roman"/>
        </w:rPr>
        <w:t>Boh. Monte Cassino 1</w:t>
      </w:r>
      <w:r w:rsidR="006C1D06">
        <w:rPr>
          <w:rFonts w:cs="Times New Roman"/>
        </w:rPr>
        <w:t>,</w:t>
      </w:r>
      <w:r w:rsidR="006C1D06" w:rsidRPr="006C1D06">
        <w:rPr>
          <w:rFonts w:cs="Times New Roman"/>
        </w:rPr>
        <w:t xml:space="preserve"> </w:t>
      </w:r>
      <w:r>
        <w:rPr>
          <w:rFonts w:cs="Times New Roman"/>
        </w:rPr>
        <w:t>11-200 Bartoszyce</w:t>
      </w:r>
    </w:p>
    <w:p w14:paraId="6E312129" w14:textId="77777777" w:rsidR="006C1D06" w:rsidRPr="00120F68" w:rsidRDefault="006C1D06" w:rsidP="006C1D06">
      <w:pPr>
        <w:autoSpaceDE w:val="0"/>
        <w:autoSpaceDN w:val="0"/>
        <w:adjustRightInd w:val="0"/>
        <w:spacing w:after="0" w:line="276" w:lineRule="auto"/>
        <w:jc w:val="left"/>
        <w:rPr>
          <w:rFonts w:cs="Times New Roman"/>
        </w:rPr>
      </w:pPr>
    </w:p>
    <w:p w14:paraId="6DD21E20" w14:textId="77777777" w:rsidR="00E33B2F" w:rsidRPr="00A81372" w:rsidRDefault="00E33B2F" w:rsidP="00B875A3">
      <w:pPr>
        <w:spacing w:line="259" w:lineRule="auto"/>
        <w:jc w:val="left"/>
        <w:rPr>
          <w:rFonts w:cs="Times New Roman"/>
          <w:b/>
          <w:color w:val="2F5496" w:themeColor="accent1" w:themeShade="BF"/>
          <w:sz w:val="26"/>
          <w:szCs w:val="26"/>
        </w:rPr>
      </w:pPr>
      <w:r w:rsidRPr="00A81372">
        <w:rPr>
          <w:rFonts w:cs="Times New Roman"/>
          <w:b/>
          <w:color w:val="2F5496" w:themeColor="accent1" w:themeShade="BF"/>
          <w:sz w:val="26"/>
          <w:szCs w:val="26"/>
        </w:rPr>
        <w:t>Nazwy i kody Wspólnego Słownika Zamówień (CPV):</w:t>
      </w:r>
    </w:p>
    <w:p w14:paraId="30DA91C2" w14:textId="77777777" w:rsidR="00DD4DD8" w:rsidRPr="008C6C2A" w:rsidRDefault="00DD4DD8" w:rsidP="00B875A3">
      <w:pPr>
        <w:spacing w:line="259" w:lineRule="auto"/>
        <w:jc w:val="left"/>
        <w:rPr>
          <w:rFonts w:cs="Times New Roman"/>
          <w:u w:val="single"/>
        </w:rPr>
      </w:pPr>
      <w:r w:rsidRPr="008C6C2A">
        <w:rPr>
          <w:rFonts w:cs="Times New Roman"/>
          <w:u w:val="single"/>
        </w:rPr>
        <w:t>Kod</w:t>
      </w:r>
      <w:r w:rsidR="008C6C2A" w:rsidRPr="008C6C2A">
        <w:rPr>
          <w:rFonts w:cs="Times New Roman"/>
          <w:u w:val="single"/>
        </w:rPr>
        <w:t>y główne</w:t>
      </w:r>
    </w:p>
    <w:tbl>
      <w:tblPr>
        <w:tblStyle w:val="Tabela-Siatka"/>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7801"/>
      </w:tblGrid>
      <w:tr w:rsidR="00CA3F9E" w:rsidRPr="008C6C2A" w14:paraId="11CCA7DA" w14:textId="77777777" w:rsidTr="00003AE4">
        <w:tc>
          <w:tcPr>
            <w:tcW w:w="1558" w:type="dxa"/>
          </w:tcPr>
          <w:p w14:paraId="4C169B1D" w14:textId="77777777" w:rsidR="00CA3F9E" w:rsidRPr="00CA3F9E" w:rsidRDefault="00CA3F9E" w:rsidP="008C084E">
            <w:pPr>
              <w:spacing w:line="360" w:lineRule="auto"/>
              <w:jc w:val="left"/>
              <w:rPr>
                <w:rFonts w:cs="Times New Roman"/>
                <w:b/>
                <w:szCs w:val="24"/>
              </w:rPr>
            </w:pPr>
            <w:r w:rsidRPr="00CA3F9E">
              <w:rPr>
                <w:rFonts w:cs="Times New Roman"/>
                <w:b/>
                <w:szCs w:val="24"/>
              </w:rPr>
              <w:t>45000000-7</w:t>
            </w:r>
          </w:p>
        </w:tc>
        <w:tc>
          <w:tcPr>
            <w:tcW w:w="7801" w:type="dxa"/>
          </w:tcPr>
          <w:p w14:paraId="1A4986FF" w14:textId="77777777" w:rsidR="00CA3F9E" w:rsidRPr="00CA3F9E" w:rsidRDefault="00CA3F9E" w:rsidP="008C084E">
            <w:pPr>
              <w:spacing w:line="360" w:lineRule="auto"/>
              <w:jc w:val="left"/>
              <w:rPr>
                <w:rFonts w:cs="Times New Roman"/>
                <w:b/>
                <w:szCs w:val="24"/>
              </w:rPr>
            </w:pPr>
            <w:r w:rsidRPr="00CA3F9E">
              <w:rPr>
                <w:rFonts w:cs="Times New Roman"/>
                <w:b/>
                <w:szCs w:val="24"/>
              </w:rPr>
              <w:t>Roboty budowlane</w:t>
            </w:r>
          </w:p>
        </w:tc>
      </w:tr>
      <w:tr w:rsidR="00E715AD" w:rsidRPr="008C6C2A" w14:paraId="7683A6D2" w14:textId="77777777" w:rsidTr="00003AE4">
        <w:tc>
          <w:tcPr>
            <w:tcW w:w="1558" w:type="dxa"/>
          </w:tcPr>
          <w:p w14:paraId="7350070C" w14:textId="77777777" w:rsidR="00E715AD" w:rsidRPr="00E715AD" w:rsidRDefault="00E715AD" w:rsidP="008C084E">
            <w:pPr>
              <w:spacing w:line="360" w:lineRule="auto"/>
              <w:jc w:val="left"/>
              <w:rPr>
                <w:rFonts w:cs="Times New Roman"/>
                <w:b/>
                <w:szCs w:val="24"/>
              </w:rPr>
            </w:pPr>
            <w:r w:rsidRPr="00E715AD">
              <w:rPr>
                <w:rFonts w:cs="Times New Roman"/>
                <w:b/>
                <w:szCs w:val="24"/>
              </w:rPr>
              <w:t>45310000-3</w:t>
            </w:r>
          </w:p>
        </w:tc>
        <w:tc>
          <w:tcPr>
            <w:tcW w:w="7801" w:type="dxa"/>
          </w:tcPr>
          <w:p w14:paraId="602B41AE" w14:textId="77777777" w:rsidR="00E715AD" w:rsidRPr="00E715AD" w:rsidRDefault="00E715AD" w:rsidP="008C084E">
            <w:pPr>
              <w:spacing w:line="360" w:lineRule="auto"/>
              <w:jc w:val="left"/>
              <w:rPr>
                <w:rFonts w:cs="Times New Roman"/>
                <w:b/>
                <w:szCs w:val="24"/>
              </w:rPr>
            </w:pPr>
            <w:r w:rsidRPr="00E715AD">
              <w:rPr>
                <w:rFonts w:cs="Times New Roman"/>
                <w:b/>
                <w:szCs w:val="24"/>
              </w:rPr>
              <w:t>Roboty instalacyjne elektryczne</w:t>
            </w:r>
          </w:p>
        </w:tc>
      </w:tr>
      <w:tr w:rsidR="00D61078" w:rsidRPr="008C6C2A" w14:paraId="41CE2375" w14:textId="77777777" w:rsidTr="00003AE4">
        <w:tc>
          <w:tcPr>
            <w:tcW w:w="1558" w:type="dxa"/>
          </w:tcPr>
          <w:p w14:paraId="33A3B4BC" w14:textId="77777777" w:rsidR="00D61078" w:rsidRPr="00E715AD" w:rsidRDefault="003A3D9F" w:rsidP="008C084E">
            <w:pPr>
              <w:spacing w:line="360" w:lineRule="auto"/>
              <w:jc w:val="left"/>
              <w:rPr>
                <w:rFonts w:cs="Times New Roman"/>
                <w:b/>
                <w:szCs w:val="24"/>
              </w:rPr>
            </w:pPr>
            <w:r>
              <w:rPr>
                <w:rFonts w:cs="Times New Roman"/>
                <w:b/>
                <w:szCs w:val="24"/>
              </w:rPr>
              <w:t>09331200-</w:t>
            </w:r>
            <w:r w:rsidR="00AD1C78">
              <w:rPr>
                <w:rFonts w:cs="Times New Roman"/>
                <w:b/>
                <w:szCs w:val="24"/>
              </w:rPr>
              <w:t>0</w:t>
            </w:r>
          </w:p>
        </w:tc>
        <w:tc>
          <w:tcPr>
            <w:tcW w:w="7801" w:type="dxa"/>
          </w:tcPr>
          <w:p w14:paraId="2A59603F" w14:textId="77777777" w:rsidR="00D61078" w:rsidRPr="00E715AD" w:rsidRDefault="003A3D9F" w:rsidP="008C084E">
            <w:pPr>
              <w:spacing w:line="360" w:lineRule="auto"/>
              <w:jc w:val="left"/>
              <w:rPr>
                <w:rFonts w:cs="Times New Roman"/>
                <w:b/>
                <w:szCs w:val="24"/>
              </w:rPr>
            </w:pPr>
            <w:r>
              <w:rPr>
                <w:rFonts w:cs="Times New Roman"/>
                <w:b/>
                <w:szCs w:val="24"/>
              </w:rPr>
              <w:t>Słoneczne moduły fotoelektryczne</w:t>
            </w:r>
          </w:p>
        </w:tc>
      </w:tr>
    </w:tbl>
    <w:p w14:paraId="1C331FCA" w14:textId="77777777" w:rsidR="00434FEE" w:rsidRDefault="00434FEE" w:rsidP="002A6676">
      <w:pPr>
        <w:spacing w:line="259" w:lineRule="auto"/>
        <w:jc w:val="left"/>
        <w:rPr>
          <w:rFonts w:cs="Times New Roman"/>
          <w:u w:val="single"/>
        </w:rPr>
      </w:pPr>
    </w:p>
    <w:p w14:paraId="70574B84" w14:textId="77777777" w:rsidR="002A6676" w:rsidRPr="008C6C2A" w:rsidRDefault="002A6676" w:rsidP="002A6676">
      <w:pPr>
        <w:spacing w:line="259" w:lineRule="auto"/>
        <w:jc w:val="left"/>
        <w:rPr>
          <w:rFonts w:cs="Times New Roman"/>
          <w:u w:val="single"/>
        </w:rPr>
      </w:pPr>
      <w:r w:rsidRPr="008C6C2A">
        <w:rPr>
          <w:rFonts w:cs="Times New Roman"/>
          <w:u w:val="single"/>
        </w:rPr>
        <w:t xml:space="preserve">Kody </w:t>
      </w:r>
      <w:r w:rsidR="00434FEE">
        <w:rPr>
          <w:rFonts w:cs="Times New Roman"/>
          <w:u w:val="single"/>
        </w:rPr>
        <w:t>dodatkowe</w:t>
      </w:r>
    </w:p>
    <w:tbl>
      <w:tblPr>
        <w:tblStyle w:val="Tabela-Siatka"/>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7801"/>
      </w:tblGrid>
      <w:tr w:rsidR="00EE234C" w:rsidRPr="008C6C2A" w14:paraId="0649A126" w14:textId="77777777" w:rsidTr="008C084E">
        <w:tc>
          <w:tcPr>
            <w:tcW w:w="1558" w:type="dxa"/>
          </w:tcPr>
          <w:p w14:paraId="5FF8FD90" w14:textId="77777777" w:rsidR="00EE234C" w:rsidRPr="008C6C2A" w:rsidRDefault="002D07C0" w:rsidP="008C084E">
            <w:pPr>
              <w:spacing w:line="360" w:lineRule="auto"/>
              <w:jc w:val="left"/>
              <w:rPr>
                <w:rFonts w:cs="Times New Roman"/>
                <w:szCs w:val="24"/>
              </w:rPr>
            </w:pPr>
            <w:r>
              <w:rPr>
                <w:rFonts w:cs="Times New Roman"/>
                <w:szCs w:val="24"/>
              </w:rPr>
              <w:t>453</w:t>
            </w:r>
            <w:r w:rsidR="00447FC3">
              <w:rPr>
                <w:rFonts w:cs="Times New Roman"/>
                <w:szCs w:val="24"/>
              </w:rPr>
              <w:t>00000-0</w:t>
            </w:r>
          </w:p>
        </w:tc>
        <w:tc>
          <w:tcPr>
            <w:tcW w:w="7801" w:type="dxa"/>
          </w:tcPr>
          <w:p w14:paraId="6E246BD4" w14:textId="77777777" w:rsidR="00EE234C" w:rsidRPr="008C6C2A" w:rsidRDefault="00447FC3" w:rsidP="008C084E">
            <w:pPr>
              <w:spacing w:line="360" w:lineRule="auto"/>
              <w:jc w:val="left"/>
              <w:rPr>
                <w:rFonts w:cs="Times New Roman"/>
                <w:szCs w:val="24"/>
              </w:rPr>
            </w:pPr>
            <w:r>
              <w:rPr>
                <w:rFonts w:cs="Times New Roman"/>
                <w:szCs w:val="24"/>
              </w:rPr>
              <w:t>Roboty instalacyjne w budynkach</w:t>
            </w:r>
          </w:p>
        </w:tc>
      </w:tr>
      <w:tr w:rsidR="00EE234C" w:rsidRPr="008C6C2A" w14:paraId="4D652C29" w14:textId="77777777" w:rsidTr="008C084E">
        <w:tc>
          <w:tcPr>
            <w:tcW w:w="1558" w:type="dxa"/>
          </w:tcPr>
          <w:p w14:paraId="51B7EF78" w14:textId="77777777" w:rsidR="00EE234C" w:rsidRPr="008C6C2A" w:rsidRDefault="00447FC3" w:rsidP="008C084E">
            <w:pPr>
              <w:spacing w:line="360" w:lineRule="auto"/>
              <w:jc w:val="left"/>
              <w:rPr>
                <w:rFonts w:cs="Times New Roman"/>
                <w:szCs w:val="24"/>
              </w:rPr>
            </w:pPr>
            <w:r>
              <w:rPr>
                <w:rFonts w:cs="Times New Roman"/>
                <w:szCs w:val="24"/>
              </w:rPr>
              <w:t>45310000-3</w:t>
            </w:r>
          </w:p>
        </w:tc>
        <w:tc>
          <w:tcPr>
            <w:tcW w:w="7801" w:type="dxa"/>
          </w:tcPr>
          <w:p w14:paraId="186A9F12" w14:textId="77777777" w:rsidR="00EE234C" w:rsidRPr="008C6C2A" w:rsidRDefault="00447FC3" w:rsidP="008C084E">
            <w:pPr>
              <w:spacing w:line="360" w:lineRule="auto"/>
              <w:jc w:val="left"/>
              <w:rPr>
                <w:rFonts w:cs="Times New Roman"/>
                <w:szCs w:val="24"/>
              </w:rPr>
            </w:pPr>
            <w:r>
              <w:rPr>
                <w:rFonts w:cs="Times New Roman"/>
                <w:szCs w:val="24"/>
              </w:rPr>
              <w:t>Roboty instalacyjne elektryczne</w:t>
            </w:r>
          </w:p>
        </w:tc>
      </w:tr>
      <w:tr w:rsidR="00EE234C" w:rsidRPr="008C6C2A" w14:paraId="6A035131" w14:textId="77777777" w:rsidTr="008C084E">
        <w:tc>
          <w:tcPr>
            <w:tcW w:w="1558" w:type="dxa"/>
          </w:tcPr>
          <w:p w14:paraId="3D5C0AB2" w14:textId="77777777" w:rsidR="00EE234C" w:rsidRPr="008C6C2A" w:rsidRDefault="004E3530" w:rsidP="008C084E">
            <w:pPr>
              <w:spacing w:line="360" w:lineRule="auto"/>
              <w:jc w:val="left"/>
              <w:rPr>
                <w:rFonts w:cs="Times New Roman"/>
                <w:szCs w:val="24"/>
              </w:rPr>
            </w:pPr>
            <w:r>
              <w:rPr>
                <w:rFonts w:cs="Times New Roman"/>
                <w:szCs w:val="24"/>
              </w:rPr>
              <w:t>45311100-1</w:t>
            </w:r>
          </w:p>
        </w:tc>
        <w:tc>
          <w:tcPr>
            <w:tcW w:w="7801" w:type="dxa"/>
          </w:tcPr>
          <w:p w14:paraId="0F13146D" w14:textId="77777777" w:rsidR="00EE234C" w:rsidRPr="008C6C2A" w:rsidRDefault="004E3530" w:rsidP="008C084E">
            <w:pPr>
              <w:spacing w:line="360" w:lineRule="auto"/>
              <w:jc w:val="left"/>
              <w:rPr>
                <w:rFonts w:cs="Times New Roman"/>
                <w:szCs w:val="24"/>
              </w:rPr>
            </w:pPr>
            <w:r>
              <w:rPr>
                <w:rFonts w:cs="Times New Roman"/>
                <w:szCs w:val="24"/>
              </w:rPr>
              <w:t>Roboty w zakresie okablowania elektrycznego</w:t>
            </w:r>
          </w:p>
        </w:tc>
      </w:tr>
      <w:tr w:rsidR="00EE234C" w:rsidRPr="008C6C2A" w14:paraId="1C82D020" w14:textId="77777777" w:rsidTr="008C084E">
        <w:tc>
          <w:tcPr>
            <w:tcW w:w="1558" w:type="dxa"/>
          </w:tcPr>
          <w:p w14:paraId="1C4EBC77" w14:textId="77777777" w:rsidR="00EE234C" w:rsidRPr="008C6C2A" w:rsidRDefault="003F1C59" w:rsidP="008C084E">
            <w:pPr>
              <w:spacing w:line="360" w:lineRule="auto"/>
              <w:jc w:val="left"/>
              <w:rPr>
                <w:rFonts w:cs="Times New Roman"/>
                <w:szCs w:val="24"/>
              </w:rPr>
            </w:pPr>
            <w:r>
              <w:rPr>
                <w:rFonts w:cs="Times New Roman"/>
                <w:szCs w:val="24"/>
              </w:rPr>
              <w:t>45317000-2</w:t>
            </w:r>
          </w:p>
        </w:tc>
        <w:tc>
          <w:tcPr>
            <w:tcW w:w="7801" w:type="dxa"/>
          </w:tcPr>
          <w:p w14:paraId="13A0D7C8" w14:textId="77777777" w:rsidR="00EE234C" w:rsidRPr="008C6C2A" w:rsidRDefault="003F1C59" w:rsidP="008C084E">
            <w:pPr>
              <w:spacing w:line="360" w:lineRule="auto"/>
              <w:jc w:val="left"/>
              <w:rPr>
                <w:rFonts w:cs="Times New Roman"/>
                <w:szCs w:val="24"/>
              </w:rPr>
            </w:pPr>
            <w:r>
              <w:rPr>
                <w:rFonts w:cs="Times New Roman"/>
                <w:szCs w:val="24"/>
              </w:rPr>
              <w:t>Roboty elektryczne</w:t>
            </w:r>
          </w:p>
        </w:tc>
      </w:tr>
      <w:tr w:rsidR="00EE234C" w:rsidRPr="008C6C2A" w14:paraId="55194798" w14:textId="77777777" w:rsidTr="008C084E">
        <w:tc>
          <w:tcPr>
            <w:tcW w:w="1558" w:type="dxa"/>
          </w:tcPr>
          <w:p w14:paraId="61772581" w14:textId="77777777" w:rsidR="00EE234C" w:rsidRPr="008C6C2A" w:rsidRDefault="00B91F14" w:rsidP="008C084E">
            <w:pPr>
              <w:spacing w:line="360" w:lineRule="auto"/>
              <w:jc w:val="left"/>
              <w:rPr>
                <w:rFonts w:cs="Times New Roman"/>
                <w:szCs w:val="24"/>
              </w:rPr>
            </w:pPr>
            <w:r>
              <w:rPr>
                <w:rFonts w:cs="Times New Roman"/>
                <w:szCs w:val="24"/>
              </w:rPr>
              <w:lastRenderedPageBreak/>
              <w:t>45111200-0</w:t>
            </w:r>
          </w:p>
        </w:tc>
        <w:tc>
          <w:tcPr>
            <w:tcW w:w="7801" w:type="dxa"/>
          </w:tcPr>
          <w:p w14:paraId="32E6A373" w14:textId="77777777" w:rsidR="00EE234C" w:rsidRPr="008C6C2A" w:rsidRDefault="00BD42B3" w:rsidP="008C084E">
            <w:pPr>
              <w:spacing w:line="360" w:lineRule="auto"/>
              <w:jc w:val="left"/>
              <w:rPr>
                <w:rFonts w:cs="Times New Roman"/>
                <w:szCs w:val="24"/>
              </w:rPr>
            </w:pPr>
            <w:r>
              <w:rPr>
                <w:rFonts w:cs="Times New Roman"/>
                <w:szCs w:val="24"/>
              </w:rPr>
              <w:t>Roboty w zakresie przygotowania terenu pod budowę i roboty ziemne</w:t>
            </w:r>
          </w:p>
        </w:tc>
      </w:tr>
      <w:tr w:rsidR="00BD42B3" w:rsidRPr="008C6C2A" w14:paraId="74C82D19" w14:textId="77777777" w:rsidTr="008C084E">
        <w:tc>
          <w:tcPr>
            <w:tcW w:w="1558" w:type="dxa"/>
          </w:tcPr>
          <w:p w14:paraId="45DC83BC" w14:textId="77777777" w:rsidR="00BD42B3" w:rsidRDefault="00C27DE8" w:rsidP="008C084E">
            <w:pPr>
              <w:spacing w:line="360" w:lineRule="auto"/>
              <w:jc w:val="left"/>
              <w:rPr>
                <w:rFonts w:cs="Times New Roman"/>
                <w:szCs w:val="24"/>
              </w:rPr>
            </w:pPr>
            <w:r>
              <w:rPr>
                <w:rFonts w:cs="Times New Roman"/>
                <w:szCs w:val="24"/>
              </w:rPr>
              <w:t>45231000-5</w:t>
            </w:r>
          </w:p>
        </w:tc>
        <w:tc>
          <w:tcPr>
            <w:tcW w:w="7801" w:type="dxa"/>
          </w:tcPr>
          <w:p w14:paraId="37B6A441" w14:textId="77777777" w:rsidR="00BD42B3" w:rsidRDefault="00C27DE8" w:rsidP="008C084E">
            <w:pPr>
              <w:spacing w:line="360" w:lineRule="auto"/>
              <w:jc w:val="left"/>
              <w:rPr>
                <w:rFonts w:cs="Times New Roman"/>
                <w:szCs w:val="24"/>
              </w:rPr>
            </w:pPr>
            <w:r>
              <w:rPr>
                <w:rFonts w:cs="Times New Roman"/>
                <w:szCs w:val="24"/>
              </w:rPr>
              <w:t xml:space="preserve">Roboty budowlane w zakresie budowy rurociągów, </w:t>
            </w:r>
            <w:r w:rsidR="004E42A3">
              <w:rPr>
                <w:rFonts w:cs="Times New Roman"/>
                <w:szCs w:val="24"/>
              </w:rPr>
              <w:t>ciągów</w:t>
            </w:r>
            <w:r>
              <w:rPr>
                <w:rFonts w:cs="Times New Roman"/>
                <w:szCs w:val="24"/>
              </w:rPr>
              <w:t xml:space="preserve"> komunikacyjnych i linii energetycznych</w:t>
            </w:r>
          </w:p>
        </w:tc>
      </w:tr>
      <w:tr w:rsidR="00C27DE8" w:rsidRPr="008C6C2A" w14:paraId="09339955" w14:textId="77777777" w:rsidTr="008C084E">
        <w:tc>
          <w:tcPr>
            <w:tcW w:w="1558" w:type="dxa"/>
          </w:tcPr>
          <w:p w14:paraId="3E770FF8" w14:textId="77777777" w:rsidR="00C27DE8" w:rsidRDefault="007331D6" w:rsidP="008C084E">
            <w:pPr>
              <w:spacing w:line="360" w:lineRule="auto"/>
              <w:jc w:val="left"/>
              <w:rPr>
                <w:rFonts w:cs="Times New Roman"/>
                <w:szCs w:val="24"/>
              </w:rPr>
            </w:pPr>
            <w:r>
              <w:rPr>
                <w:rFonts w:cs="Times New Roman"/>
                <w:szCs w:val="24"/>
              </w:rPr>
              <w:t>45111300-1</w:t>
            </w:r>
          </w:p>
        </w:tc>
        <w:tc>
          <w:tcPr>
            <w:tcW w:w="7801" w:type="dxa"/>
          </w:tcPr>
          <w:p w14:paraId="78AC688B" w14:textId="77777777" w:rsidR="00C27DE8" w:rsidRDefault="007331D6" w:rsidP="008C084E">
            <w:pPr>
              <w:spacing w:line="360" w:lineRule="auto"/>
              <w:jc w:val="left"/>
              <w:rPr>
                <w:rFonts w:cs="Times New Roman"/>
                <w:szCs w:val="24"/>
              </w:rPr>
            </w:pPr>
            <w:r>
              <w:rPr>
                <w:rFonts w:cs="Times New Roman"/>
                <w:szCs w:val="24"/>
              </w:rPr>
              <w:t>Roboty rozbiórkowe</w:t>
            </w:r>
          </w:p>
        </w:tc>
      </w:tr>
      <w:tr w:rsidR="007331D6" w:rsidRPr="008C6C2A" w14:paraId="2A46DDC1" w14:textId="77777777" w:rsidTr="008C084E">
        <w:tc>
          <w:tcPr>
            <w:tcW w:w="1558" w:type="dxa"/>
          </w:tcPr>
          <w:p w14:paraId="1B8DF6AC" w14:textId="77777777" w:rsidR="007331D6" w:rsidRDefault="00D469CF" w:rsidP="008C084E">
            <w:pPr>
              <w:spacing w:line="360" w:lineRule="auto"/>
              <w:jc w:val="left"/>
              <w:rPr>
                <w:rFonts w:cs="Times New Roman"/>
                <w:szCs w:val="24"/>
              </w:rPr>
            </w:pPr>
            <w:r>
              <w:rPr>
                <w:rFonts w:cs="Times New Roman"/>
                <w:szCs w:val="24"/>
              </w:rPr>
              <w:t>45315700-5</w:t>
            </w:r>
          </w:p>
        </w:tc>
        <w:tc>
          <w:tcPr>
            <w:tcW w:w="7801" w:type="dxa"/>
          </w:tcPr>
          <w:p w14:paraId="303CDF14" w14:textId="77777777" w:rsidR="007331D6" w:rsidRDefault="00D469CF" w:rsidP="008C084E">
            <w:pPr>
              <w:spacing w:line="360" w:lineRule="auto"/>
              <w:jc w:val="left"/>
              <w:rPr>
                <w:rFonts w:cs="Times New Roman"/>
                <w:szCs w:val="24"/>
              </w:rPr>
            </w:pPr>
            <w:r>
              <w:rPr>
                <w:rFonts w:cs="Times New Roman"/>
                <w:szCs w:val="24"/>
              </w:rPr>
              <w:t>Instalowanie stacji rozdzielczych</w:t>
            </w:r>
          </w:p>
        </w:tc>
      </w:tr>
      <w:tr w:rsidR="00E66EF6" w:rsidRPr="008C6C2A" w14:paraId="7C5484A9" w14:textId="77777777" w:rsidTr="008C084E">
        <w:tc>
          <w:tcPr>
            <w:tcW w:w="1558" w:type="dxa"/>
          </w:tcPr>
          <w:p w14:paraId="7BB606A2" w14:textId="77777777" w:rsidR="00E66EF6" w:rsidRDefault="00E66EF6" w:rsidP="008C084E">
            <w:pPr>
              <w:spacing w:line="360" w:lineRule="auto"/>
              <w:jc w:val="left"/>
              <w:rPr>
                <w:rFonts w:cs="Times New Roman"/>
                <w:szCs w:val="24"/>
              </w:rPr>
            </w:pPr>
            <w:r>
              <w:rPr>
                <w:rFonts w:cs="Times New Roman"/>
                <w:szCs w:val="24"/>
              </w:rPr>
              <w:t>45315600-4</w:t>
            </w:r>
          </w:p>
        </w:tc>
        <w:tc>
          <w:tcPr>
            <w:tcW w:w="7801" w:type="dxa"/>
          </w:tcPr>
          <w:p w14:paraId="112966AC" w14:textId="77777777" w:rsidR="00E66EF6" w:rsidRDefault="00E66EF6" w:rsidP="008C084E">
            <w:pPr>
              <w:spacing w:line="360" w:lineRule="auto"/>
              <w:jc w:val="left"/>
              <w:rPr>
                <w:rFonts w:cs="Times New Roman"/>
                <w:szCs w:val="24"/>
              </w:rPr>
            </w:pPr>
            <w:r>
              <w:rPr>
                <w:rFonts w:cs="Times New Roman"/>
                <w:szCs w:val="24"/>
              </w:rPr>
              <w:t>Instalacje niskiego napięcia</w:t>
            </w:r>
          </w:p>
        </w:tc>
      </w:tr>
      <w:tr w:rsidR="005C5A3E" w:rsidRPr="008C6C2A" w14:paraId="54B60A39" w14:textId="77777777" w:rsidTr="008C084E">
        <w:tc>
          <w:tcPr>
            <w:tcW w:w="1558" w:type="dxa"/>
          </w:tcPr>
          <w:p w14:paraId="51723FBB" w14:textId="77777777" w:rsidR="005C5A3E" w:rsidRDefault="005C5A3E" w:rsidP="008C084E">
            <w:pPr>
              <w:spacing w:line="360" w:lineRule="auto"/>
              <w:jc w:val="left"/>
              <w:rPr>
                <w:rFonts w:cs="Times New Roman"/>
                <w:szCs w:val="24"/>
              </w:rPr>
            </w:pPr>
            <w:r>
              <w:rPr>
                <w:rFonts w:cs="Times New Roman"/>
                <w:szCs w:val="24"/>
              </w:rPr>
              <w:t>45315300-1</w:t>
            </w:r>
          </w:p>
        </w:tc>
        <w:tc>
          <w:tcPr>
            <w:tcW w:w="7801" w:type="dxa"/>
          </w:tcPr>
          <w:p w14:paraId="2703B7FC" w14:textId="77777777" w:rsidR="005C5A3E" w:rsidRDefault="005C5A3E" w:rsidP="008C084E">
            <w:pPr>
              <w:spacing w:line="360" w:lineRule="auto"/>
              <w:jc w:val="left"/>
              <w:rPr>
                <w:rFonts w:cs="Times New Roman"/>
                <w:szCs w:val="24"/>
              </w:rPr>
            </w:pPr>
            <w:r>
              <w:rPr>
                <w:rFonts w:cs="Times New Roman"/>
                <w:szCs w:val="24"/>
              </w:rPr>
              <w:t>Instalacje zasilania elektrycznego</w:t>
            </w:r>
          </w:p>
        </w:tc>
      </w:tr>
      <w:tr w:rsidR="00237FDD" w:rsidRPr="008C6C2A" w14:paraId="0F0AD737" w14:textId="77777777" w:rsidTr="008C084E">
        <w:tc>
          <w:tcPr>
            <w:tcW w:w="1558" w:type="dxa"/>
          </w:tcPr>
          <w:p w14:paraId="66B31814" w14:textId="77777777" w:rsidR="00237FDD" w:rsidRPr="008C6C2A" w:rsidRDefault="00237FDD" w:rsidP="008C084E">
            <w:pPr>
              <w:spacing w:line="360" w:lineRule="auto"/>
              <w:jc w:val="left"/>
              <w:rPr>
                <w:rFonts w:cs="Times New Roman"/>
                <w:szCs w:val="24"/>
              </w:rPr>
            </w:pPr>
            <w:r w:rsidRPr="008C6C2A">
              <w:rPr>
                <w:rFonts w:cs="Times New Roman"/>
                <w:szCs w:val="24"/>
              </w:rPr>
              <w:t>71323100</w:t>
            </w:r>
            <w:r>
              <w:rPr>
                <w:rFonts w:cs="Times New Roman"/>
                <w:szCs w:val="24"/>
              </w:rPr>
              <w:t>-9</w:t>
            </w:r>
          </w:p>
        </w:tc>
        <w:tc>
          <w:tcPr>
            <w:tcW w:w="7801" w:type="dxa"/>
          </w:tcPr>
          <w:p w14:paraId="7FAF9C44" w14:textId="77777777" w:rsidR="00237FDD" w:rsidRPr="008C6C2A" w:rsidRDefault="00237FDD" w:rsidP="008C084E">
            <w:pPr>
              <w:spacing w:line="360" w:lineRule="auto"/>
              <w:jc w:val="left"/>
              <w:rPr>
                <w:rFonts w:cs="Times New Roman"/>
                <w:szCs w:val="24"/>
              </w:rPr>
            </w:pPr>
            <w:r w:rsidRPr="008C6C2A">
              <w:rPr>
                <w:rFonts w:cs="Times New Roman"/>
                <w:szCs w:val="24"/>
              </w:rPr>
              <w:t>Usługi projektowania systemów zasilania energia elektryczną</w:t>
            </w:r>
          </w:p>
        </w:tc>
      </w:tr>
      <w:tr w:rsidR="00237FDD" w:rsidRPr="008C6C2A" w14:paraId="04CF669E" w14:textId="77777777" w:rsidTr="008C084E">
        <w:tc>
          <w:tcPr>
            <w:tcW w:w="1558" w:type="dxa"/>
          </w:tcPr>
          <w:p w14:paraId="2DEF0BDC" w14:textId="77777777" w:rsidR="00237FDD" w:rsidRPr="008C6C2A" w:rsidRDefault="00237FDD" w:rsidP="008C084E">
            <w:pPr>
              <w:spacing w:line="360" w:lineRule="auto"/>
              <w:jc w:val="left"/>
              <w:rPr>
                <w:rFonts w:cs="Times New Roman"/>
                <w:szCs w:val="24"/>
              </w:rPr>
            </w:pPr>
            <w:r w:rsidRPr="008C6C2A">
              <w:rPr>
                <w:rFonts w:cs="Times New Roman"/>
                <w:szCs w:val="24"/>
              </w:rPr>
              <w:t>71220000</w:t>
            </w:r>
            <w:r>
              <w:rPr>
                <w:rFonts w:cs="Times New Roman"/>
                <w:szCs w:val="24"/>
              </w:rPr>
              <w:t>-0</w:t>
            </w:r>
          </w:p>
        </w:tc>
        <w:tc>
          <w:tcPr>
            <w:tcW w:w="7801" w:type="dxa"/>
          </w:tcPr>
          <w:p w14:paraId="46A6B736" w14:textId="77777777" w:rsidR="00237FDD" w:rsidRPr="008C6C2A" w:rsidRDefault="00237FDD" w:rsidP="008C084E">
            <w:pPr>
              <w:spacing w:line="360" w:lineRule="auto"/>
              <w:jc w:val="left"/>
              <w:rPr>
                <w:rFonts w:cs="Times New Roman"/>
                <w:szCs w:val="24"/>
              </w:rPr>
            </w:pPr>
            <w:r w:rsidRPr="008C6C2A">
              <w:rPr>
                <w:rFonts w:cs="Times New Roman"/>
                <w:szCs w:val="24"/>
              </w:rPr>
              <w:t>Usługi projektowania architektonicznego</w:t>
            </w:r>
          </w:p>
        </w:tc>
      </w:tr>
      <w:tr w:rsidR="00237FDD" w:rsidRPr="008C6C2A" w14:paraId="5A245211" w14:textId="77777777" w:rsidTr="008C084E">
        <w:tc>
          <w:tcPr>
            <w:tcW w:w="1558" w:type="dxa"/>
          </w:tcPr>
          <w:p w14:paraId="23A06044" w14:textId="77777777" w:rsidR="00237FDD" w:rsidRPr="008C6C2A" w:rsidRDefault="00237FDD" w:rsidP="008C084E">
            <w:pPr>
              <w:spacing w:line="360" w:lineRule="auto"/>
              <w:jc w:val="left"/>
              <w:rPr>
                <w:rFonts w:cs="Times New Roman"/>
                <w:szCs w:val="24"/>
              </w:rPr>
            </w:pPr>
            <w:r w:rsidRPr="008C6C2A">
              <w:rPr>
                <w:rFonts w:cs="Times New Roman"/>
                <w:szCs w:val="24"/>
              </w:rPr>
              <w:t>71300000</w:t>
            </w:r>
            <w:r>
              <w:rPr>
                <w:rFonts w:cs="Times New Roman"/>
                <w:szCs w:val="24"/>
              </w:rPr>
              <w:t>-1</w:t>
            </w:r>
          </w:p>
        </w:tc>
        <w:tc>
          <w:tcPr>
            <w:tcW w:w="7801" w:type="dxa"/>
          </w:tcPr>
          <w:p w14:paraId="5A99D244" w14:textId="77777777" w:rsidR="00237FDD" w:rsidRPr="008C6C2A" w:rsidRDefault="00237FDD" w:rsidP="008C084E">
            <w:pPr>
              <w:spacing w:line="360" w:lineRule="auto"/>
              <w:jc w:val="left"/>
              <w:rPr>
                <w:rFonts w:cs="Times New Roman"/>
                <w:szCs w:val="24"/>
              </w:rPr>
            </w:pPr>
            <w:r w:rsidRPr="008C6C2A">
              <w:rPr>
                <w:rFonts w:cs="Times New Roman"/>
                <w:szCs w:val="24"/>
              </w:rPr>
              <w:t>Usługi inżynieryjne</w:t>
            </w:r>
          </w:p>
        </w:tc>
      </w:tr>
      <w:tr w:rsidR="00147139" w:rsidRPr="008C6C2A" w14:paraId="40AA23A0" w14:textId="77777777" w:rsidTr="008C084E">
        <w:tc>
          <w:tcPr>
            <w:tcW w:w="1558" w:type="dxa"/>
          </w:tcPr>
          <w:p w14:paraId="3E6D4E70" w14:textId="77777777" w:rsidR="00147139" w:rsidRPr="008C6C2A" w:rsidRDefault="00147139" w:rsidP="008C084E">
            <w:pPr>
              <w:spacing w:line="360" w:lineRule="auto"/>
              <w:jc w:val="left"/>
              <w:rPr>
                <w:rFonts w:cs="Times New Roman"/>
                <w:szCs w:val="24"/>
              </w:rPr>
            </w:pPr>
            <w:r>
              <w:rPr>
                <w:rFonts w:cs="Times New Roman"/>
                <w:szCs w:val="24"/>
              </w:rPr>
              <w:t>71320000-7</w:t>
            </w:r>
          </w:p>
        </w:tc>
        <w:tc>
          <w:tcPr>
            <w:tcW w:w="7801" w:type="dxa"/>
          </w:tcPr>
          <w:p w14:paraId="0266E69F" w14:textId="77777777" w:rsidR="00147139" w:rsidRPr="008C6C2A" w:rsidRDefault="00147139" w:rsidP="008C084E">
            <w:pPr>
              <w:spacing w:line="360" w:lineRule="auto"/>
              <w:jc w:val="left"/>
              <w:rPr>
                <w:rFonts w:cs="Times New Roman"/>
                <w:szCs w:val="24"/>
              </w:rPr>
            </w:pPr>
            <w:r>
              <w:rPr>
                <w:rFonts w:cs="Times New Roman"/>
                <w:szCs w:val="24"/>
              </w:rPr>
              <w:t>Usługi inżynieryjne w zakresie projektowania</w:t>
            </w:r>
          </w:p>
        </w:tc>
      </w:tr>
      <w:tr w:rsidR="00237FDD" w:rsidRPr="008C6C2A" w14:paraId="540CED05" w14:textId="77777777" w:rsidTr="008C084E">
        <w:tc>
          <w:tcPr>
            <w:tcW w:w="1558" w:type="dxa"/>
          </w:tcPr>
          <w:p w14:paraId="5A257E01" w14:textId="77777777" w:rsidR="00237FDD" w:rsidRPr="008C6C2A" w:rsidRDefault="00237FDD" w:rsidP="008C084E">
            <w:pPr>
              <w:spacing w:line="360" w:lineRule="auto"/>
              <w:jc w:val="left"/>
              <w:rPr>
                <w:rFonts w:cs="Times New Roman"/>
                <w:szCs w:val="24"/>
              </w:rPr>
            </w:pPr>
            <w:r w:rsidRPr="008C6C2A">
              <w:rPr>
                <w:rFonts w:cs="Times New Roman"/>
                <w:szCs w:val="24"/>
              </w:rPr>
              <w:t>71314100</w:t>
            </w:r>
            <w:r>
              <w:rPr>
                <w:rFonts w:cs="Times New Roman"/>
                <w:szCs w:val="24"/>
              </w:rPr>
              <w:t>-3</w:t>
            </w:r>
          </w:p>
        </w:tc>
        <w:tc>
          <w:tcPr>
            <w:tcW w:w="7801" w:type="dxa"/>
          </w:tcPr>
          <w:p w14:paraId="6B5FC4C7" w14:textId="77777777" w:rsidR="00237FDD" w:rsidRPr="008C6C2A" w:rsidRDefault="00237FDD" w:rsidP="008C084E">
            <w:pPr>
              <w:spacing w:line="360" w:lineRule="auto"/>
              <w:jc w:val="left"/>
              <w:rPr>
                <w:rFonts w:cs="Times New Roman"/>
                <w:szCs w:val="24"/>
              </w:rPr>
            </w:pPr>
            <w:r w:rsidRPr="008C6C2A">
              <w:rPr>
                <w:rFonts w:cs="Times New Roman"/>
                <w:szCs w:val="24"/>
              </w:rPr>
              <w:t>Usługi elektryczne</w:t>
            </w:r>
          </w:p>
        </w:tc>
      </w:tr>
      <w:tr w:rsidR="00237FDD" w:rsidRPr="008C6C2A" w14:paraId="031A7909" w14:textId="77777777" w:rsidTr="008C084E">
        <w:tc>
          <w:tcPr>
            <w:tcW w:w="1558" w:type="dxa"/>
          </w:tcPr>
          <w:p w14:paraId="0EEDB3DC" w14:textId="77777777" w:rsidR="00237FDD" w:rsidRPr="008C6C2A" w:rsidRDefault="00237FDD" w:rsidP="008C084E">
            <w:pPr>
              <w:spacing w:line="360" w:lineRule="auto"/>
              <w:jc w:val="left"/>
              <w:rPr>
                <w:rFonts w:cs="Times New Roman"/>
                <w:szCs w:val="24"/>
              </w:rPr>
            </w:pPr>
            <w:r w:rsidRPr="008C6C2A">
              <w:rPr>
                <w:rFonts w:cs="Times New Roman"/>
                <w:szCs w:val="24"/>
              </w:rPr>
              <w:t>71323100</w:t>
            </w:r>
            <w:r>
              <w:rPr>
                <w:rFonts w:cs="Times New Roman"/>
                <w:szCs w:val="24"/>
              </w:rPr>
              <w:t>-9</w:t>
            </w:r>
          </w:p>
        </w:tc>
        <w:tc>
          <w:tcPr>
            <w:tcW w:w="7801" w:type="dxa"/>
          </w:tcPr>
          <w:p w14:paraId="5019A6A2" w14:textId="77777777" w:rsidR="00237FDD" w:rsidRPr="008C6C2A" w:rsidRDefault="00237FDD" w:rsidP="008C084E">
            <w:pPr>
              <w:spacing w:line="360" w:lineRule="auto"/>
              <w:jc w:val="left"/>
              <w:rPr>
                <w:rFonts w:cs="Times New Roman"/>
                <w:szCs w:val="24"/>
              </w:rPr>
            </w:pPr>
            <w:r w:rsidRPr="008C6C2A">
              <w:rPr>
                <w:rFonts w:cs="Times New Roman"/>
                <w:szCs w:val="24"/>
              </w:rPr>
              <w:t>Usługi projektowania systemów zasilania energią elektryczną</w:t>
            </w:r>
          </w:p>
        </w:tc>
      </w:tr>
      <w:tr w:rsidR="00056313" w:rsidRPr="008C6C2A" w14:paraId="5B32000A" w14:textId="77777777" w:rsidTr="008C084E">
        <w:tc>
          <w:tcPr>
            <w:tcW w:w="1558" w:type="dxa"/>
          </w:tcPr>
          <w:p w14:paraId="29A1FC21" w14:textId="77777777" w:rsidR="00056313" w:rsidRPr="008C6C2A" w:rsidRDefault="00056313" w:rsidP="008C084E">
            <w:pPr>
              <w:spacing w:line="360" w:lineRule="auto"/>
              <w:jc w:val="left"/>
              <w:rPr>
                <w:rFonts w:cs="Times New Roman"/>
                <w:szCs w:val="24"/>
              </w:rPr>
            </w:pPr>
            <w:r>
              <w:rPr>
                <w:rFonts w:cs="Times New Roman"/>
                <w:szCs w:val="24"/>
              </w:rPr>
              <w:t>51112000-0</w:t>
            </w:r>
          </w:p>
        </w:tc>
        <w:tc>
          <w:tcPr>
            <w:tcW w:w="7801" w:type="dxa"/>
          </w:tcPr>
          <w:p w14:paraId="465237C3" w14:textId="77777777" w:rsidR="00056313" w:rsidRPr="008C6C2A" w:rsidRDefault="00056313" w:rsidP="008C084E">
            <w:pPr>
              <w:spacing w:line="360" w:lineRule="auto"/>
              <w:jc w:val="left"/>
              <w:rPr>
                <w:rFonts w:cs="Times New Roman"/>
                <w:szCs w:val="24"/>
              </w:rPr>
            </w:pPr>
            <w:r>
              <w:rPr>
                <w:rFonts w:cs="Times New Roman"/>
                <w:szCs w:val="24"/>
              </w:rPr>
              <w:t>Usługi instalowan</w:t>
            </w:r>
            <w:r w:rsidR="00B31958">
              <w:rPr>
                <w:rFonts w:cs="Times New Roman"/>
                <w:szCs w:val="24"/>
              </w:rPr>
              <w:t>ia sprzętu sterowania i przesyłu</w:t>
            </w:r>
            <w:r>
              <w:rPr>
                <w:rFonts w:cs="Times New Roman"/>
                <w:szCs w:val="24"/>
              </w:rPr>
              <w:t xml:space="preserve"> energii elektrycznej</w:t>
            </w:r>
          </w:p>
        </w:tc>
      </w:tr>
      <w:tr w:rsidR="00237FDD" w:rsidRPr="008C6C2A" w14:paraId="4F006B18" w14:textId="77777777" w:rsidTr="008C084E">
        <w:tc>
          <w:tcPr>
            <w:tcW w:w="1558" w:type="dxa"/>
          </w:tcPr>
          <w:p w14:paraId="2838756C" w14:textId="77777777" w:rsidR="00237FDD" w:rsidRPr="008C6C2A" w:rsidRDefault="00237FDD" w:rsidP="008C084E">
            <w:pPr>
              <w:spacing w:line="360" w:lineRule="auto"/>
              <w:jc w:val="left"/>
              <w:rPr>
                <w:rFonts w:cs="Times New Roman"/>
                <w:szCs w:val="24"/>
              </w:rPr>
            </w:pPr>
            <w:r w:rsidRPr="008C6C2A">
              <w:rPr>
                <w:rFonts w:cs="Times New Roman"/>
                <w:szCs w:val="24"/>
              </w:rPr>
              <w:t>71326000</w:t>
            </w:r>
            <w:r>
              <w:rPr>
                <w:rFonts w:cs="Times New Roman"/>
                <w:szCs w:val="24"/>
              </w:rPr>
              <w:t>-9</w:t>
            </w:r>
          </w:p>
        </w:tc>
        <w:tc>
          <w:tcPr>
            <w:tcW w:w="7801" w:type="dxa"/>
          </w:tcPr>
          <w:p w14:paraId="18FD7865" w14:textId="77777777" w:rsidR="00237FDD" w:rsidRPr="008C6C2A" w:rsidRDefault="00237FDD" w:rsidP="008C084E">
            <w:pPr>
              <w:spacing w:line="360" w:lineRule="auto"/>
              <w:jc w:val="left"/>
              <w:rPr>
                <w:rFonts w:cs="Times New Roman"/>
                <w:szCs w:val="24"/>
              </w:rPr>
            </w:pPr>
            <w:r w:rsidRPr="008C6C2A">
              <w:rPr>
                <w:rFonts w:cs="Times New Roman"/>
                <w:szCs w:val="24"/>
              </w:rPr>
              <w:t>Dodatkowe usługi budowlane</w:t>
            </w:r>
          </w:p>
        </w:tc>
      </w:tr>
      <w:tr w:rsidR="00237FDD" w:rsidRPr="008C6C2A" w14:paraId="01792221" w14:textId="77777777" w:rsidTr="008C084E">
        <w:tc>
          <w:tcPr>
            <w:tcW w:w="1558" w:type="dxa"/>
          </w:tcPr>
          <w:p w14:paraId="5E195E98" w14:textId="77777777" w:rsidR="00237FDD" w:rsidRPr="008C6C2A" w:rsidRDefault="00237FDD" w:rsidP="008C084E">
            <w:pPr>
              <w:spacing w:line="360" w:lineRule="auto"/>
              <w:jc w:val="left"/>
              <w:rPr>
                <w:rFonts w:cs="Times New Roman"/>
                <w:szCs w:val="24"/>
              </w:rPr>
            </w:pPr>
            <w:r w:rsidRPr="008C6C2A">
              <w:rPr>
                <w:rFonts w:cs="Times New Roman"/>
                <w:szCs w:val="24"/>
              </w:rPr>
              <w:t>71330000</w:t>
            </w:r>
            <w:r>
              <w:rPr>
                <w:rFonts w:cs="Times New Roman"/>
                <w:szCs w:val="24"/>
              </w:rPr>
              <w:t>-0</w:t>
            </w:r>
          </w:p>
        </w:tc>
        <w:tc>
          <w:tcPr>
            <w:tcW w:w="7801" w:type="dxa"/>
          </w:tcPr>
          <w:p w14:paraId="0E4ED61F" w14:textId="77777777" w:rsidR="00237FDD" w:rsidRPr="008C6C2A" w:rsidRDefault="00237FDD" w:rsidP="008C084E">
            <w:pPr>
              <w:spacing w:line="360" w:lineRule="auto"/>
              <w:jc w:val="left"/>
              <w:rPr>
                <w:rFonts w:cs="Times New Roman"/>
                <w:szCs w:val="24"/>
              </w:rPr>
            </w:pPr>
            <w:r w:rsidRPr="008C6C2A">
              <w:rPr>
                <w:rFonts w:cs="Times New Roman"/>
                <w:szCs w:val="24"/>
              </w:rPr>
              <w:t>Różne usługi inżynieryjne</w:t>
            </w:r>
          </w:p>
        </w:tc>
      </w:tr>
      <w:tr w:rsidR="00237FDD" w:rsidRPr="008C6C2A" w14:paraId="0664FF9E" w14:textId="77777777" w:rsidTr="008C084E">
        <w:tc>
          <w:tcPr>
            <w:tcW w:w="1558" w:type="dxa"/>
          </w:tcPr>
          <w:p w14:paraId="1F1F0EAD" w14:textId="77777777" w:rsidR="00237FDD" w:rsidRPr="008C6C2A" w:rsidRDefault="00237FDD" w:rsidP="008C084E">
            <w:pPr>
              <w:spacing w:line="360" w:lineRule="auto"/>
              <w:jc w:val="left"/>
              <w:rPr>
                <w:rFonts w:cs="Times New Roman"/>
                <w:szCs w:val="24"/>
              </w:rPr>
            </w:pPr>
            <w:r w:rsidRPr="008C6C2A">
              <w:rPr>
                <w:rFonts w:cs="Times New Roman"/>
                <w:szCs w:val="24"/>
              </w:rPr>
              <w:t>71334000</w:t>
            </w:r>
            <w:r>
              <w:rPr>
                <w:rFonts w:cs="Times New Roman"/>
                <w:szCs w:val="24"/>
              </w:rPr>
              <w:t>-8</w:t>
            </w:r>
          </w:p>
        </w:tc>
        <w:tc>
          <w:tcPr>
            <w:tcW w:w="7801" w:type="dxa"/>
          </w:tcPr>
          <w:p w14:paraId="0582CFA7" w14:textId="77777777" w:rsidR="00237FDD" w:rsidRPr="008C6C2A" w:rsidRDefault="00237FDD" w:rsidP="008C084E">
            <w:pPr>
              <w:spacing w:line="360" w:lineRule="auto"/>
              <w:jc w:val="left"/>
              <w:rPr>
                <w:rFonts w:cs="Times New Roman"/>
                <w:szCs w:val="24"/>
              </w:rPr>
            </w:pPr>
            <w:r w:rsidRPr="008C6C2A">
              <w:rPr>
                <w:rFonts w:cs="Times New Roman"/>
                <w:szCs w:val="24"/>
              </w:rPr>
              <w:t>Mechaniczne i elektryczne usługi inżynieryjne</w:t>
            </w:r>
          </w:p>
        </w:tc>
      </w:tr>
    </w:tbl>
    <w:p w14:paraId="6BAF063B" w14:textId="77777777" w:rsidR="008A335E" w:rsidRPr="006C1D06" w:rsidRDefault="008A335E" w:rsidP="00B875A3">
      <w:pPr>
        <w:spacing w:line="360" w:lineRule="auto"/>
        <w:jc w:val="left"/>
        <w:rPr>
          <w:rFonts w:cs="Times New Roman"/>
          <w:szCs w:val="24"/>
        </w:rPr>
      </w:pPr>
    </w:p>
    <w:p w14:paraId="348F05F9" w14:textId="77777777" w:rsidR="007C073F" w:rsidRPr="00A81372" w:rsidRDefault="002D104D" w:rsidP="007C073F">
      <w:pPr>
        <w:spacing w:line="360" w:lineRule="auto"/>
        <w:jc w:val="left"/>
        <w:rPr>
          <w:rFonts w:cs="Times New Roman"/>
          <w:b/>
          <w:color w:val="2F5496" w:themeColor="accent1" w:themeShade="BF"/>
          <w:sz w:val="26"/>
          <w:szCs w:val="26"/>
        </w:rPr>
      </w:pPr>
      <w:r>
        <w:rPr>
          <w:rFonts w:cs="Times New Roman"/>
          <w:b/>
          <w:color w:val="2F5496" w:themeColor="accent1" w:themeShade="BF"/>
          <w:sz w:val="26"/>
          <w:szCs w:val="26"/>
        </w:rPr>
        <w:t>Opracował</w:t>
      </w:r>
      <w:r w:rsidR="0004788D" w:rsidRPr="00A81372">
        <w:rPr>
          <w:rFonts w:cs="Times New Roman"/>
          <w:b/>
          <w:color w:val="2F5496" w:themeColor="accent1" w:themeShade="BF"/>
          <w:sz w:val="26"/>
          <w:szCs w:val="26"/>
        </w:rPr>
        <w:t>:</w:t>
      </w:r>
    </w:p>
    <w:p w14:paraId="6DE4FF57" w14:textId="77777777" w:rsidR="0004788D" w:rsidRDefault="0004788D" w:rsidP="0004788D">
      <w:pPr>
        <w:spacing w:line="276" w:lineRule="auto"/>
        <w:jc w:val="left"/>
        <w:rPr>
          <w:rFonts w:cs="Times New Roman"/>
        </w:rPr>
      </w:pPr>
      <w:r>
        <w:rPr>
          <w:rFonts w:cs="Times New Roman"/>
        </w:rPr>
        <w:t>Maciej Rau</w:t>
      </w:r>
    </w:p>
    <w:p w14:paraId="05249D4D" w14:textId="77777777" w:rsidR="008D13B2" w:rsidRDefault="008D13B2" w:rsidP="0004788D">
      <w:pPr>
        <w:spacing w:line="276" w:lineRule="auto"/>
        <w:jc w:val="left"/>
        <w:rPr>
          <w:rFonts w:cs="Times New Roman"/>
        </w:rPr>
      </w:pPr>
      <w:r>
        <w:rPr>
          <w:rFonts w:cs="Times New Roman"/>
        </w:rPr>
        <w:t>Stowarzyszenie Na Rzecz Jakości i Bezpieczeństwa Pracy Instalacji Fotowoltaicznych</w:t>
      </w:r>
    </w:p>
    <w:p w14:paraId="68B34DA4" w14:textId="77777777" w:rsidR="00A6656A" w:rsidRPr="00120F68" w:rsidRDefault="008D13B2" w:rsidP="00644463">
      <w:pPr>
        <w:spacing w:line="276" w:lineRule="auto"/>
        <w:jc w:val="left"/>
        <w:rPr>
          <w:rFonts w:cs="Times New Roman"/>
          <w:sz w:val="20"/>
          <w:szCs w:val="20"/>
        </w:rPr>
      </w:pPr>
      <w:r>
        <w:rPr>
          <w:rFonts w:cs="Times New Roman"/>
        </w:rPr>
        <w:t xml:space="preserve">ul. Krzemowa 1, Złotniki, </w:t>
      </w:r>
      <w:r w:rsidR="00132A02">
        <w:rPr>
          <w:rFonts w:cs="Times New Roman"/>
        </w:rPr>
        <w:t>62-002 Suchy Las</w:t>
      </w:r>
    </w:p>
    <w:p w14:paraId="41B66F09" w14:textId="77777777" w:rsidR="00A6656A" w:rsidRDefault="00A6656A" w:rsidP="008A335E">
      <w:pPr>
        <w:spacing w:line="360" w:lineRule="auto"/>
        <w:jc w:val="center"/>
        <w:rPr>
          <w:rFonts w:cs="Times New Roman"/>
          <w:sz w:val="20"/>
          <w:szCs w:val="20"/>
        </w:rPr>
      </w:pPr>
    </w:p>
    <w:p w14:paraId="0ECE79AC" w14:textId="77777777" w:rsidR="00200F6C" w:rsidRDefault="00200F6C" w:rsidP="008A335E">
      <w:pPr>
        <w:spacing w:line="360" w:lineRule="auto"/>
        <w:jc w:val="center"/>
        <w:rPr>
          <w:rFonts w:cs="Times New Roman"/>
          <w:sz w:val="20"/>
          <w:szCs w:val="20"/>
        </w:rPr>
      </w:pPr>
    </w:p>
    <w:p w14:paraId="221E8750" w14:textId="77777777" w:rsidR="00640E82" w:rsidRDefault="00640E82" w:rsidP="008A335E">
      <w:pPr>
        <w:spacing w:line="360" w:lineRule="auto"/>
        <w:jc w:val="center"/>
        <w:rPr>
          <w:rFonts w:cs="Times New Roman"/>
          <w:sz w:val="20"/>
          <w:szCs w:val="20"/>
        </w:rPr>
      </w:pPr>
    </w:p>
    <w:p w14:paraId="0839DB03" w14:textId="623EFEB8" w:rsidR="00AC6BC1" w:rsidRDefault="00AC6BC1" w:rsidP="009D4899">
      <w:pPr>
        <w:spacing w:line="360" w:lineRule="auto"/>
        <w:rPr>
          <w:rFonts w:cs="Times New Roman"/>
          <w:sz w:val="20"/>
          <w:szCs w:val="20"/>
        </w:rPr>
      </w:pPr>
    </w:p>
    <w:p w14:paraId="25BEB2E9" w14:textId="1FE254DC" w:rsidR="000B0AE4" w:rsidRDefault="000B0AE4" w:rsidP="009D4899">
      <w:pPr>
        <w:spacing w:line="360" w:lineRule="auto"/>
        <w:rPr>
          <w:rFonts w:cs="Times New Roman"/>
          <w:sz w:val="20"/>
          <w:szCs w:val="20"/>
        </w:rPr>
      </w:pPr>
    </w:p>
    <w:p w14:paraId="48DE48F3" w14:textId="77777777" w:rsidR="000B0AE4" w:rsidRDefault="000B0AE4" w:rsidP="009D4899">
      <w:pPr>
        <w:spacing w:line="360" w:lineRule="auto"/>
        <w:rPr>
          <w:rFonts w:cs="Times New Roman"/>
          <w:sz w:val="20"/>
          <w:szCs w:val="20"/>
        </w:rPr>
      </w:pPr>
    </w:p>
    <w:p w14:paraId="2E93B87D" w14:textId="77777777" w:rsidR="00064A2F" w:rsidRPr="00120F68" w:rsidRDefault="00064A2F" w:rsidP="008A335E">
      <w:pPr>
        <w:spacing w:line="360" w:lineRule="auto"/>
        <w:jc w:val="center"/>
        <w:rPr>
          <w:rFonts w:cs="Times New Roman"/>
          <w:sz w:val="20"/>
          <w:szCs w:val="20"/>
        </w:rPr>
      </w:pPr>
    </w:p>
    <w:sdt>
      <w:sdtPr>
        <w:id w:val="-1015840647"/>
        <w:docPartObj>
          <w:docPartGallery w:val="Table of Contents"/>
          <w:docPartUnique/>
        </w:docPartObj>
      </w:sdtPr>
      <w:sdtEndPr>
        <w:rPr>
          <w:rFonts w:cs="Times New Roman"/>
          <w:b/>
          <w:bCs/>
        </w:rPr>
      </w:sdtEndPr>
      <w:sdtContent>
        <w:p w14:paraId="7419684D" w14:textId="542B1EAD" w:rsidR="008A335E" w:rsidRPr="000B0AE4" w:rsidRDefault="008A335E" w:rsidP="00640E82">
          <w:pPr>
            <w:rPr>
              <w:rStyle w:val="Nagwek1Znak"/>
              <w:rFonts w:eastAsiaTheme="minorHAnsi" w:cstheme="minorBidi"/>
              <w:b w:val="0"/>
              <w:color w:val="auto"/>
              <w:sz w:val="24"/>
              <w:szCs w:val="22"/>
            </w:rPr>
          </w:pPr>
          <w:r w:rsidRPr="00640E82">
            <w:rPr>
              <w:rStyle w:val="Nagwek1Znak"/>
            </w:rPr>
            <w:t>Spis treści</w:t>
          </w:r>
        </w:p>
        <w:p w14:paraId="2E621C9D" w14:textId="252B667D" w:rsidR="00204794" w:rsidRDefault="008A335E">
          <w:pPr>
            <w:pStyle w:val="Spistreci1"/>
            <w:tabs>
              <w:tab w:val="left" w:pos="480"/>
              <w:tab w:val="right" w:leader="dot" w:pos="9060"/>
            </w:tabs>
            <w:rPr>
              <w:rFonts w:asciiTheme="minorHAnsi" w:eastAsiaTheme="minorEastAsia" w:hAnsiTheme="minorHAnsi"/>
              <w:noProof/>
              <w:szCs w:val="24"/>
              <w:lang w:eastAsia="pl-PL"/>
            </w:rPr>
          </w:pPr>
          <w:r w:rsidRPr="005E0F62">
            <w:rPr>
              <w:rFonts w:cs="Times New Roman"/>
              <w:color w:val="000000" w:themeColor="text1"/>
              <w:szCs w:val="24"/>
            </w:rPr>
            <w:fldChar w:fldCharType="begin"/>
          </w:r>
          <w:r w:rsidRPr="005E0F62">
            <w:rPr>
              <w:rFonts w:cs="Times New Roman"/>
              <w:color w:val="000000" w:themeColor="text1"/>
              <w:szCs w:val="24"/>
            </w:rPr>
            <w:instrText xml:space="preserve"> TOC \o "1-3" \h \z \u </w:instrText>
          </w:r>
          <w:r w:rsidRPr="005E0F62">
            <w:rPr>
              <w:rFonts w:cs="Times New Roman"/>
              <w:color w:val="000000" w:themeColor="text1"/>
              <w:szCs w:val="24"/>
            </w:rPr>
            <w:fldChar w:fldCharType="separate"/>
          </w:r>
          <w:hyperlink w:anchor="_Toc506284193" w:history="1">
            <w:r w:rsidR="00204794" w:rsidRPr="003B5169">
              <w:rPr>
                <w:rStyle w:val="Hipercze"/>
                <w:noProof/>
              </w:rPr>
              <w:t>I.</w:t>
            </w:r>
            <w:r w:rsidR="00204794">
              <w:rPr>
                <w:rFonts w:asciiTheme="minorHAnsi" w:eastAsiaTheme="minorEastAsia" w:hAnsiTheme="minorHAnsi"/>
                <w:noProof/>
                <w:szCs w:val="24"/>
                <w:lang w:eastAsia="pl-PL"/>
              </w:rPr>
              <w:tab/>
            </w:r>
            <w:r w:rsidR="00204794" w:rsidRPr="003B5169">
              <w:rPr>
                <w:rStyle w:val="Hipercze"/>
                <w:noProof/>
              </w:rPr>
              <w:t>CZĘŚĆ OPISOWA PROGRAMU FUNKCJONALNO-UŻYTKOWEGO</w:t>
            </w:r>
            <w:r w:rsidR="00204794">
              <w:rPr>
                <w:noProof/>
                <w:webHidden/>
              </w:rPr>
              <w:tab/>
            </w:r>
            <w:r w:rsidR="00204794">
              <w:rPr>
                <w:noProof/>
                <w:webHidden/>
              </w:rPr>
              <w:fldChar w:fldCharType="begin"/>
            </w:r>
            <w:r w:rsidR="00204794">
              <w:rPr>
                <w:noProof/>
                <w:webHidden/>
              </w:rPr>
              <w:instrText xml:space="preserve"> PAGEREF _Toc506284193 \h </w:instrText>
            </w:r>
            <w:r w:rsidR="00204794">
              <w:rPr>
                <w:noProof/>
                <w:webHidden/>
              </w:rPr>
            </w:r>
            <w:r w:rsidR="00204794">
              <w:rPr>
                <w:noProof/>
                <w:webHidden/>
              </w:rPr>
              <w:fldChar w:fldCharType="separate"/>
            </w:r>
            <w:r w:rsidR="00204794">
              <w:rPr>
                <w:noProof/>
                <w:webHidden/>
              </w:rPr>
              <w:t>7</w:t>
            </w:r>
            <w:r w:rsidR="00204794">
              <w:rPr>
                <w:noProof/>
                <w:webHidden/>
              </w:rPr>
              <w:fldChar w:fldCharType="end"/>
            </w:r>
          </w:hyperlink>
        </w:p>
        <w:p w14:paraId="04F06D2F" w14:textId="1403B2B0"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194" w:history="1">
            <w:r w:rsidR="00204794" w:rsidRPr="003B5169">
              <w:rPr>
                <w:rStyle w:val="Hipercze"/>
                <w:noProof/>
              </w:rPr>
              <w:t>1.</w:t>
            </w:r>
            <w:r w:rsidR="00204794">
              <w:rPr>
                <w:rFonts w:asciiTheme="minorHAnsi" w:eastAsiaTheme="minorEastAsia" w:hAnsiTheme="minorHAnsi"/>
                <w:noProof/>
                <w:szCs w:val="24"/>
                <w:lang w:eastAsia="pl-PL"/>
              </w:rPr>
              <w:tab/>
            </w:r>
            <w:r w:rsidR="00204794" w:rsidRPr="003B5169">
              <w:rPr>
                <w:rStyle w:val="Hipercze"/>
                <w:noProof/>
              </w:rPr>
              <w:t>Opis ogólny przedmiotu zamówienia</w:t>
            </w:r>
            <w:r w:rsidR="00204794">
              <w:rPr>
                <w:noProof/>
                <w:webHidden/>
              </w:rPr>
              <w:tab/>
            </w:r>
            <w:r w:rsidR="00204794">
              <w:rPr>
                <w:noProof/>
                <w:webHidden/>
              </w:rPr>
              <w:fldChar w:fldCharType="begin"/>
            </w:r>
            <w:r w:rsidR="00204794">
              <w:rPr>
                <w:noProof/>
                <w:webHidden/>
              </w:rPr>
              <w:instrText xml:space="preserve"> PAGEREF _Toc506284194 \h </w:instrText>
            </w:r>
            <w:r w:rsidR="00204794">
              <w:rPr>
                <w:noProof/>
                <w:webHidden/>
              </w:rPr>
            </w:r>
            <w:r w:rsidR="00204794">
              <w:rPr>
                <w:noProof/>
                <w:webHidden/>
              </w:rPr>
              <w:fldChar w:fldCharType="separate"/>
            </w:r>
            <w:r w:rsidR="00204794">
              <w:rPr>
                <w:noProof/>
                <w:webHidden/>
              </w:rPr>
              <w:t>7</w:t>
            </w:r>
            <w:r w:rsidR="00204794">
              <w:rPr>
                <w:noProof/>
                <w:webHidden/>
              </w:rPr>
              <w:fldChar w:fldCharType="end"/>
            </w:r>
          </w:hyperlink>
        </w:p>
        <w:p w14:paraId="169955C1" w14:textId="5DB046F9"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195" w:history="1">
            <w:r w:rsidR="00204794" w:rsidRPr="003B5169">
              <w:rPr>
                <w:rStyle w:val="Hipercze"/>
                <w:noProof/>
              </w:rPr>
              <w:t>1.1</w:t>
            </w:r>
            <w:r w:rsidR="00204794">
              <w:rPr>
                <w:rFonts w:asciiTheme="minorHAnsi" w:eastAsiaTheme="minorEastAsia" w:hAnsiTheme="minorHAnsi"/>
                <w:noProof/>
                <w:szCs w:val="24"/>
                <w:lang w:eastAsia="pl-PL"/>
              </w:rPr>
              <w:tab/>
            </w:r>
            <w:r w:rsidR="00204794" w:rsidRPr="003B5169">
              <w:rPr>
                <w:rStyle w:val="Hipercze"/>
                <w:noProof/>
              </w:rPr>
              <w:t>Charakterystyczne parametry określające wielkość instalacji oraz zakres robót budowlanych</w:t>
            </w:r>
            <w:r w:rsidR="00204794">
              <w:rPr>
                <w:noProof/>
                <w:webHidden/>
              </w:rPr>
              <w:tab/>
            </w:r>
            <w:r w:rsidR="00204794">
              <w:rPr>
                <w:noProof/>
                <w:webHidden/>
              </w:rPr>
              <w:fldChar w:fldCharType="begin"/>
            </w:r>
            <w:r w:rsidR="00204794">
              <w:rPr>
                <w:noProof/>
                <w:webHidden/>
              </w:rPr>
              <w:instrText xml:space="preserve"> PAGEREF _Toc506284195 \h </w:instrText>
            </w:r>
            <w:r w:rsidR="00204794">
              <w:rPr>
                <w:noProof/>
                <w:webHidden/>
              </w:rPr>
            </w:r>
            <w:r w:rsidR="00204794">
              <w:rPr>
                <w:noProof/>
                <w:webHidden/>
              </w:rPr>
              <w:fldChar w:fldCharType="separate"/>
            </w:r>
            <w:r w:rsidR="00204794">
              <w:rPr>
                <w:noProof/>
                <w:webHidden/>
              </w:rPr>
              <w:t>8</w:t>
            </w:r>
            <w:r w:rsidR="00204794">
              <w:rPr>
                <w:noProof/>
                <w:webHidden/>
              </w:rPr>
              <w:fldChar w:fldCharType="end"/>
            </w:r>
          </w:hyperlink>
        </w:p>
        <w:p w14:paraId="137B9100" w14:textId="589A31E7"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196" w:history="1">
            <w:r w:rsidR="00204794" w:rsidRPr="003B5169">
              <w:rPr>
                <w:rStyle w:val="Hipercze"/>
                <w:noProof/>
              </w:rPr>
              <w:t>1.1.1</w:t>
            </w:r>
            <w:r w:rsidR="00204794">
              <w:rPr>
                <w:rFonts w:asciiTheme="minorHAnsi" w:eastAsiaTheme="minorEastAsia" w:hAnsiTheme="minorHAnsi"/>
                <w:noProof/>
                <w:szCs w:val="24"/>
                <w:lang w:eastAsia="pl-PL"/>
              </w:rPr>
              <w:tab/>
            </w:r>
            <w:r w:rsidR="00204794" w:rsidRPr="003B5169">
              <w:rPr>
                <w:rStyle w:val="Hipercze"/>
                <w:noProof/>
              </w:rPr>
              <w:t>Parametry określające wielkość instalacji</w:t>
            </w:r>
            <w:r w:rsidR="00204794">
              <w:rPr>
                <w:noProof/>
                <w:webHidden/>
              </w:rPr>
              <w:tab/>
            </w:r>
            <w:r w:rsidR="00204794">
              <w:rPr>
                <w:noProof/>
                <w:webHidden/>
              </w:rPr>
              <w:fldChar w:fldCharType="begin"/>
            </w:r>
            <w:r w:rsidR="00204794">
              <w:rPr>
                <w:noProof/>
                <w:webHidden/>
              </w:rPr>
              <w:instrText xml:space="preserve"> PAGEREF _Toc506284196 \h </w:instrText>
            </w:r>
            <w:r w:rsidR="00204794">
              <w:rPr>
                <w:noProof/>
                <w:webHidden/>
              </w:rPr>
            </w:r>
            <w:r w:rsidR="00204794">
              <w:rPr>
                <w:noProof/>
                <w:webHidden/>
              </w:rPr>
              <w:fldChar w:fldCharType="separate"/>
            </w:r>
            <w:r w:rsidR="00204794">
              <w:rPr>
                <w:noProof/>
                <w:webHidden/>
              </w:rPr>
              <w:t>8</w:t>
            </w:r>
            <w:r w:rsidR="00204794">
              <w:rPr>
                <w:noProof/>
                <w:webHidden/>
              </w:rPr>
              <w:fldChar w:fldCharType="end"/>
            </w:r>
          </w:hyperlink>
        </w:p>
        <w:p w14:paraId="06767635" w14:textId="3486F98B"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197" w:history="1">
            <w:r w:rsidR="00204794" w:rsidRPr="003B5169">
              <w:rPr>
                <w:rStyle w:val="Hipercze"/>
                <w:noProof/>
              </w:rPr>
              <w:t>1.1.2</w:t>
            </w:r>
            <w:r w:rsidR="00204794">
              <w:rPr>
                <w:rFonts w:asciiTheme="minorHAnsi" w:eastAsiaTheme="minorEastAsia" w:hAnsiTheme="minorHAnsi"/>
                <w:noProof/>
                <w:szCs w:val="24"/>
                <w:lang w:eastAsia="pl-PL"/>
              </w:rPr>
              <w:tab/>
            </w:r>
            <w:r w:rsidR="00204794" w:rsidRPr="003B5169">
              <w:rPr>
                <w:rStyle w:val="Hipercze"/>
                <w:noProof/>
              </w:rPr>
              <w:t>Parametry określające zakres robót budowlanych</w:t>
            </w:r>
            <w:r w:rsidR="00204794">
              <w:rPr>
                <w:noProof/>
                <w:webHidden/>
              </w:rPr>
              <w:tab/>
            </w:r>
            <w:r w:rsidR="00204794">
              <w:rPr>
                <w:noProof/>
                <w:webHidden/>
              </w:rPr>
              <w:fldChar w:fldCharType="begin"/>
            </w:r>
            <w:r w:rsidR="00204794">
              <w:rPr>
                <w:noProof/>
                <w:webHidden/>
              </w:rPr>
              <w:instrText xml:space="preserve"> PAGEREF _Toc506284197 \h </w:instrText>
            </w:r>
            <w:r w:rsidR="00204794">
              <w:rPr>
                <w:noProof/>
                <w:webHidden/>
              </w:rPr>
            </w:r>
            <w:r w:rsidR="00204794">
              <w:rPr>
                <w:noProof/>
                <w:webHidden/>
              </w:rPr>
              <w:fldChar w:fldCharType="separate"/>
            </w:r>
            <w:r w:rsidR="00204794">
              <w:rPr>
                <w:noProof/>
                <w:webHidden/>
              </w:rPr>
              <w:t>9</w:t>
            </w:r>
            <w:r w:rsidR="00204794">
              <w:rPr>
                <w:noProof/>
                <w:webHidden/>
              </w:rPr>
              <w:fldChar w:fldCharType="end"/>
            </w:r>
          </w:hyperlink>
        </w:p>
        <w:p w14:paraId="09A1947E" w14:textId="1AFF98C9"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198" w:history="1">
            <w:r w:rsidR="00204794" w:rsidRPr="003B5169">
              <w:rPr>
                <w:rStyle w:val="Hipercze"/>
                <w:noProof/>
              </w:rPr>
              <w:t>1.2</w:t>
            </w:r>
            <w:r w:rsidR="00204794">
              <w:rPr>
                <w:rFonts w:asciiTheme="minorHAnsi" w:eastAsiaTheme="minorEastAsia" w:hAnsiTheme="minorHAnsi"/>
                <w:noProof/>
                <w:szCs w:val="24"/>
                <w:lang w:eastAsia="pl-PL"/>
              </w:rPr>
              <w:tab/>
            </w:r>
            <w:r w:rsidR="00204794" w:rsidRPr="003B5169">
              <w:rPr>
                <w:rStyle w:val="Hipercze"/>
                <w:noProof/>
              </w:rPr>
              <w:t>Aktualne uwarunkowania wykonania przedmiotu zamówienia</w:t>
            </w:r>
            <w:r w:rsidR="00204794">
              <w:rPr>
                <w:noProof/>
                <w:webHidden/>
              </w:rPr>
              <w:tab/>
            </w:r>
            <w:r w:rsidR="00204794">
              <w:rPr>
                <w:noProof/>
                <w:webHidden/>
              </w:rPr>
              <w:fldChar w:fldCharType="begin"/>
            </w:r>
            <w:r w:rsidR="00204794">
              <w:rPr>
                <w:noProof/>
                <w:webHidden/>
              </w:rPr>
              <w:instrText xml:space="preserve"> PAGEREF _Toc506284198 \h </w:instrText>
            </w:r>
            <w:r w:rsidR="00204794">
              <w:rPr>
                <w:noProof/>
                <w:webHidden/>
              </w:rPr>
            </w:r>
            <w:r w:rsidR="00204794">
              <w:rPr>
                <w:noProof/>
                <w:webHidden/>
              </w:rPr>
              <w:fldChar w:fldCharType="separate"/>
            </w:r>
            <w:r w:rsidR="00204794">
              <w:rPr>
                <w:noProof/>
                <w:webHidden/>
              </w:rPr>
              <w:t>11</w:t>
            </w:r>
            <w:r w:rsidR="00204794">
              <w:rPr>
                <w:noProof/>
                <w:webHidden/>
              </w:rPr>
              <w:fldChar w:fldCharType="end"/>
            </w:r>
          </w:hyperlink>
        </w:p>
        <w:p w14:paraId="16CA52F5" w14:textId="50A9CE3E"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199" w:history="1">
            <w:r w:rsidR="00204794" w:rsidRPr="003B5169">
              <w:rPr>
                <w:rStyle w:val="Hipercze"/>
                <w:rFonts w:cs="Times New Roman"/>
                <w:noProof/>
              </w:rPr>
              <w:t>1.2.1</w:t>
            </w:r>
            <w:r w:rsidR="00204794">
              <w:rPr>
                <w:rFonts w:asciiTheme="minorHAnsi" w:eastAsiaTheme="minorEastAsia" w:hAnsiTheme="minorHAnsi"/>
                <w:noProof/>
                <w:szCs w:val="24"/>
                <w:lang w:eastAsia="pl-PL"/>
              </w:rPr>
              <w:tab/>
            </w:r>
            <w:r w:rsidR="00204794" w:rsidRPr="003B5169">
              <w:rPr>
                <w:rStyle w:val="Hipercze"/>
                <w:noProof/>
              </w:rPr>
              <w:t>Warunki zasilania w media</w:t>
            </w:r>
            <w:r w:rsidR="00204794">
              <w:rPr>
                <w:noProof/>
                <w:webHidden/>
              </w:rPr>
              <w:tab/>
            </w:r>
            <w:r w:rsidR="00204794">
              <w:rPr>
                <w:noProof/>
                <w:webHidden/>
              </w:rPr>
              <w:fldChar w:fldCharType="begin"/>
            </w:r>
            <w:r w:rsidR="00204794">
              <w:rPr>
                <w:noProof/>
                <w:webHidden/>
              </w:rPr>
              <w:instrText xml:space="preserve"> PAGEREF _Toc506284199 \h </w:instrText>
            </w:r>
            <w:r w:rsidR="00204794">
              <w:rPr>
                <w:noProof/>
                <w:webHidden/>
              </w:rPr>
            </w:r>
            <w:r w:rsidR="00204794">
              <w:rPr>
                <w:noProof/>
                <w:webHidden/>
              </w:rPr>
              <w:fldChar w:fldCharType="separate"/>
            </w:r>
            <w:r w:rsidR="00204794">
              <w:rPr>
                <w:noProof/>
                <w:webHidden/>
              </w:rPr>
              <w:t>11</w:t>
            </w:r>
            <w:r w:rsidR="00204794">
              <w:rPr>
                <w:noProof/>
                <w:webHidden/>
              </w:rPr>
              <w:fldChar w:fldCharType="end"/>
            </w:r>
          </w:hyperlink>
        </w:p>
        <w:p w14:paraId="6ADD48C8" w14:textId="408CC1E7"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00" w:history="1">
            <w:r w:rsidR="00204794" w:rsidRPr="003B5169">
              <w:rPr>
                <w:rStyle w:val="Hipercze"/>
                <w:noProof/>
              </w:rPr>
              <w:t>1.3</w:t>
            </w:r>
            <w:r w:rsidR="00204794">
              <w:rPr>
                <w:rFonts w:asciiTheme="minorHAnsi" w:eastAsiaTheme="minorEastAsia" w:hAnsiTheme="minorHAnsi"/>
                <w:noProof/>
                <w:szCs w:val="24"/>
                <w:lang w:eastAsia="pl-PL"/>
              </w:rPr>
              <w:tab/>
            </w:r>
            <w:r w:rsidR="00204794" w:rsidRPr="003B5169">
              <w:rPr>
                <w:rStyle w:val="Hipercze"/>
                <w:noProof/>
              </w:rPr>
              <w:t>Ogólne właściwości funkcjonalno – użytkowe</w:t>
            </w:r>
            <w:r w:rsidR="00204794">
              <w:rPr>
                <w:noProof/>
                <w:webHidden/>
              </w:rPr>
              <w:tab/>
            </w:r>
            <w:r w:rsidR="00204794">
              <w:rPr>
                <w:noProof/>
                <w:webHidden/>
              </w:rPr>
              <w:fldChar w:fldCharType="begin"/>
            </w:r>
            <w:r w:rsidR="00204794">
              <w:rPr>
                <w:noProof/>
                <w:webHidden/>
              </w:rPr>
              <w:instrText xml:space="preserve"> PAGEREF _Toc506284200 \h </w:instrText>
            </w:r>
            <w:r w:rsidR="00204794">
              <w:rPr>
                <w:noProof/>
                <w:webHidden/>
              </w:rPr>
            </w:r>
            <w:r w:rsidR="00204794">
              <w:rPr>
                <w:noProof/>
                <w:webHidden/>
              </w:rPr>
              <w:fldChar w:fldCharType="separate"/>
            </w:r>
            <w:r w:rsidR="00204794">
              <w:rPr>
                <w:noProof/>
                <w:webHidden/>
              </w:rPr>
              <w:t>12</w:t>
            </w:r>
            <w:r w:rsidR="00204794">
              <w:rPr>
                <w:noProof/>
                <w:webHidden/>
              </w:rPr>
              <w:fldChar w:fldCharType="end"/>
            </w:r>
          </w:hyperlink>
        </w:p>
        <w:p w14:paraId="463E214F" w14:textId="267A1C2B"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1" w:history="1">
            <w:r w:rsidR="00204794" w:rsidRPr="003B5169">
              <w:rPr>
                <w:rStyle w:val="Hipercze"/>
                <w:noProof/>
              </w:rPr>
              <w:t>1.3.1</w:t>
            </w:r>
            <w:r w:rsidR="00204794">
              <w:rPr>
                <w:rFonts w:asciiTheme="minorHAnsi" w:eastAsiaTheme="minorEastAsia" w:hAnsiTheme="minorHAnsi"/>
                <w:noProof/>
                <w:szCs w:val="24"/>
                <w:lang w:eastAsia="pl-PL"/>
              </w:rPr>
              <w:tab/>
            </w:r>
            <w:r w:rsidR="00204794" w:rsidRPr="003B5169">
              <w:rPr>
                <w:rStyle w:val="Hipercze"/>
                <w:noProof/>
              </w:rPr>
              <w:t>Dokumentacja wykonawcza</w:t>
            </w:r>
            <w:r w:rsidR="00204794">
              <w:rPr>
                <w:noProof/>
                <w:webHidden/>
              </w:rPr>
              <w:tab/>
            </w:r>
            <w:r w:rsidR="00204794">
              <w:rPr>
                <w:noProof/>
                <w:webHidden/>
              </w:rPr>
              <w:fldChar w:fldCharType="begin"/>
            </w:r>
            <w:r w:rsidR="00204794">
              <w:rPr>
                <w:noProof/>
                <w:webHidden/>
              </w:rPr>
              <w:instrText xml:space="preserve"> PAGEREF _Toc506284201 \h </w:instrText>
            </w:r>
            <w:r w:rsidR="00204794">
              <w:rPr>
                <w:noProof/>
                <w:webHidden/>
              </w:rPr>
            </w:r>
            <w:r w:rsidR="00204794">
              <w:rPr>
                <w:noProof/>
                <w:webHidden/>
              </w:rPr>
              <w:fldChar w:fldCharType="separate"/>
            </w:r>
            <w:r w:rsidR="00204794">
              <w:rPr>
                <w:noProof/>
                <w:webHidden/>
              </w:rPr>
              <w:t>12</w:t>
            </w:r>
            <w:r w:rsidR="00204794">
              <w:rPr>
                <w:noProof/>
                <w:webHidden/>
              </w:rPr>
              <w:fldChar w:fldCharType="end"/>
            </w:r>
          </w:hyperlink>
        </w:p>
        <w:p w14:paraId="5890A8E4" w14:textId="3B3DABDC"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2" w:history="1">
            <w:r w:rsidR="00204794" w:rsidRPr="003B5169">
              <w:rPr>
                <w:rStyle w:val="Hipercze"/>
                <w:noProof/>
              </w:rPr>
              <w:t>1.3.2</w:t>
            </w:r>
            <w:r w:rsidR="00204794">
              <w:rPr>
                <w:rFonts w:asciiTheme="minorHAnsi" w:eastAsiaTheme="minorEastAsia" w:hAnsiTheme="minorHAnsi"/>
                <w:noProof/>
                <w:szCs w:val="24"/>
                <w:lang w:eastAsia="pl-PL"/>
              </w:rPr>
              <w:tab/>
            </w:r>
            <w:r w:rsidR="00204794" w:rsidRPr="003B5169">
              <w:rPr>
                <w:rStyle w:val="Hipercze"/>
                <w:noProof/>
              </w:rPr>
              <w:t>Dokumentacja powykonawcza</w:t>
            </w:r>
            <w:r w:rsidR="00204794">
              <w:rPr>
                <w:noProof/>
                <w:webHidden/>
              </w:rPr>
              <w:tab/>
            </w:r>
            <w:r w:rsidR="00204794">
              <w:rPr>
                <w:noProof/>
                <w:webHidden/>
              </w:rPr>
              <w:fldChar w:fldCharType="begin"/>
            </w:r>
            <w:r w:rsidR="00204794">
              <w:rPr>
                <w:noProof/>
                <w:webHidden/>
              </w:rPr>
              <w:instrText xml:space="preserve"> PAGEREF _Toc506284202 \h </w:instrText>
            </w:r>
            <w:r w:rsidR="00204794">
              <w:rPr>
                <w:noProof/>
                <w:webHidden/>
              </w:rPr>
            </w:r>
            <w:r w:rsidR="00204794">
              <w:rPr>
                <w:noProof/>
                <w:webHidden/>
              </w:rPr>
              <w:fldChar w:fldCharType="separate"/>
            </w:r>
            <w:r w:rsidR="00204794">
              <w:rPr>
                <w:noProof/>
                <w:webHidden/>
              </w:rPr>
              <w:t>12</w:t>
            </w:r>
            <w:r w:rsidR="00204794">
              <w:rPr>
                <w:noProof/>
                <w:webHidden/>
              </w:rPr>
              <w:fldChar w:fldCharType="end"/>
            </w:r>
          </w:hyperlink>
        </w:p>
        <w:p w14:paraId="40AC20D3" w14:textId="5AC5F085"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3" w:history="1">
            <w:r w:rsidR="00204794" w:rsidRPr="003B5169">
              <w:rPr>
                <w:rStyle w:val="Hipercze"/>
                <w:noProof/>
              </w:rPr>
              <w:t>1.3.3</w:t>
            </w:r>
            <w:r w:rsidR="00204794">
              <w:rPr>
                <w:rFonts w:asciiTheme="minorHAnsi" w:eastAsiaTheme="minorEastAsia" w:hAnsiTheme="minorHAnsi"/>
                <w:noProof/>
                <w:szCs w:val="24"/>
                <w:lang w:eastAsia="pl-PL"/>
              </w:rPr>
              <w:tab/>
            </w:r>
            <w:r w:rsidR="00204794" w:rsidRPr="003B5169">
              <w:rPr>
                <w:rStyle w:val="Hipercze"/>
                <w:noProof/>
              </w:rPr>
              <w:t>Moduły fotowoltaiczne</w:t>
            </w:r>
            <w:r w:rsidR="00204794">
              <w:rPr>
                <w:noProof/>
                <w:webHidden/>
              </w:rPr>
              <w:tab/>
            </w:r>
            <w:r w:rsidR="00204794">
              <w:rPr>
                <w:noProof/>
                <w:webHidden/>
              </w:rPr>
              <w:fldChar w:fldCharType="begin"/>
            </w:r>
            <w:r w:rsidR="00204794">
              <w:rPr>
                <w:noProof/>
                <w:webHidden/>
              </w:rPr>
              <w:instrText xml:space="preserve"> PAGEREF _Toc506284203 \h </w:instrText>
            </w:r>
            <w:r w:rsidR="00204794">
              <w:rPr>
                <w:noProof/>
                <w:webHidden/>
              </w:rPr>
            </w:r>
            <w:r w:rsidR="00204794">
              <w:rPr>
                <w:noProof/>
                <w:webHidden/>
              </w:rPr>
              <w:fldChar w:fldCharType="separate"/>
            </w:r>
            <w:r w:rsidR="00204794">
              <w:rPr>
                <w:noProof/>
                <w:webHidden/>
              </w:rPr>
              <w:t>12</w:t>
            </w:r>
            <w:r w:rsidR="00204794">
              <w:rPr>
                <w:noProof/>
                <w:webHidden/>
              </w:rPr>
              <w:fldChar w:fldCharType="end"/>
            </w:r>
          </w:hyperlink>
        </w:p>
        <w:p w14:paraId="26740B02" w14:textId="4A770C04"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4" w:history="1">
            <w:r w:rsidR="00204794" w:rsidRPr="003B5169">
              <w:rPr>
                <w:rStyle w:val="Hipercze"/>
                <w:noProof/>
              </w:rPr>
              <w:t>1.3.4</w:t>
            </w:r>
            <w:r w:rsidR="00204794">
              <w:rPr>
                <w:rFonts w:asciiTheme="minorHAnsi" w:eastAsiaTheme="minorEastAsia" w:hAnsiTheme="minorHAnsi"/>
                <w:noProof/>
                <w:szCs w:val="24"/>
                <w:lang w:eastAsia="pl-PL"/>
              </w:rPr>
              <w:tab/>
            </w:r>
            <w:r w:rsidR="00204794" w:rsidRPr="003B5169">
              <w:rPr>
                <w:rStyle w:val="Hipercze"/>
                <w:noProof/>
              </w:rPr>
              <w:t>System montażowy</w:t>
            </w:r>
            <w:r w:rsidR="00204794">
              <w:rPr>
                <w:noProof/>
                <w:webHidden/>
              </w:rPr>
              <w:tab/>
            </w:r>
            <w:r w:rsidR="00204794">
              <w:rPr>
                <w:noProof/>
                <w:webHidden/>
              </w:rPr>
              <w:fldChar w:fldCharType="begin"/>
            </w:r>
            <w:r w:rsidR="00204794">
              <w:rPr>
                <w:noProof/>
                <w:webHidden/>
              </w:rPr>
              <w:instrText xml:space="preserve"> PAGEREF _Toc506284204 \h </w:instrText>
            </w:r>
            <w:r w:rsidR="00204794">
              <w:rPr>
                <w:noProof/>
                <w:webHidden/>
              </w:rPr>
            </w:r>
            <w:r w:rsidR="00204794">
              <w:rPr>
                <w:noProof/>
                <w:webHidden/>
              </w:rPr>
              <w:fldChar w:fldCharType="separate"/>
            </w:r>
            <w:r w:rsidR="00204794">
              <w:rPr>
                <w:noProof/>
                <w:webHidden/>
              </w:rPr>
              <w:t>12</w:t>
            </w:r>
            <w:r w:rsidR="00204794">
              <w:rPr>
                <w:noProof/>
                <w:webHidden/>
              </w:rPr>
              <w:fldChar w:fldCharType="end"/>
            </w:r>
          </w:hyperlink>
        </w:p>
        <w:p w14:paraId="4CD702B9" w14:textId="30670D2E"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5" w:history="1">
            <w:r w:rsidR="00204794" w:rsidRPr="003B5169">
              <w:rPr>
                <w:rStyle w:val="Hipercze"/>
                <w:noProof/>
              </w:rPr>
              <w:t>1.3.5</w:t>
            </w:r>
            <w:r w:rsidR="00204794">
              <w:rPr>
                <w:rFonts w:asciiTheme="minorHAnsi" w:eastAsiaTheme="minorEastAsia" w:hAnsiTheme="minorHAnsi"/>
                <w:noProof/>
                <w:szCs w:val="24"/>
                <w:lang w:eastAsia="pl-PL"/>
              </w:rPr>
              <w:tab/>
            </w:r>
            <w:r w:rsidR="00204794" w:rsidRPr="003B5169">
              <w:rPr>
                <w:rStyle w:val="Hipercze"/>
                <w:noProof/>
              </w:rPr>
              <w:t>Falowniki</w:t>
            </w:r>
            <w:r w:rsidR="00204794">
              <w:rPr>
                <w:noProof/>
                <w:webHidden/>
              </w:rPr>
              <w:tab/>
            </w:r>
            <w:r w:rsidR="00204794">
              <w:rPr>
                <w:noProof/>
                <w:webHidden/>
              </w:rPr>
              <w:fldChar w:fldCharType="begin"/>
            </w:r>
            <w:r w:rsidR="00204794">
              <w:rPr>
                <w:noProof/>
                <w:webHidden/>
              </w:rPr>
              <w:instrText xml:space="preserve"> PAGEREF _Toc506284205 \h </w:instrText>
            </w:r>
            <w:r w:rsidR="00204794">
              <w:rPr>
                <w:noProof/>
                <w:webHidden/>
              </w:rPr>
            </w:r>
            <w:r w:rsidR="00204794">
              <w:rPr>
                <w:noProof/>
                <w:webHidden/>
              </w:rPr>
              <w:fldChar w:fldCharType="separate"/>
            </w:r>
            <w:r w:rsidR="00204794">
              <w:rPr>
                <w:noProof/>
                <w:webHidden/>
              </w:rPr>
              <w:t>12</w:t>
            </w:r>
            <w:r w:rsidR="00204794">
              <w:rPr>
                <w:noProof/>
                <w:webHidden/>
              </w:rPr>
              <w:fldChar w:fldCharType="end"/>
            </w:r>
          </w:hyperlink>
        </w:p>
        <w:p w14:paraId="6F90597B" w14:textId="39CD4E50"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6" w:history="1">
            <w:r w:rsidR="00204794" w:rsidRPr="003B5169">
              <w:rPr>
                <w:rStyle w:val="Hipercze"/>
                <w:noProof/>
              </w:rPr>
              <w:t>1.3.6</w:t>
            </w:r>
            <w:r w:rsidR="00204794">
              <w:rPr>
                <w:rFonts w:asciiTheme="minorHAnsi" w:eastAsiaTheme="minorEastAsia" w:hAnsiTheme="minorHAnsi"/>
                <w:noProof/>
                <w:szCs w:val="24"/>
                <w:lang w:eastAsia="pl-PL"/>
              </w:rPr>
              <w:tab/>
            </w:r>
            <w:r w:rsidR="00204794" w:rsidRPr="003B5169">
              <w:rPr>
                <w:rStyle w:val="Hipercze"/>
                <w:noProof/>
              </w:rPr>
              <w:t>Okablowanie</w:t>
            </w:r>
            <w:r w:rsidR="00204794">
              <w:rPr>
                <w:noProof/>
                <w:webHidden/>
              </w:rPr>
              <w:tab/>
            </w:r>
            <w:r w:rsidR="00204794">
              <w:rPr>
                <w:noProof/>
                <w:webHidden/>
              </w:rPr>
              <w:fldChar w:fldCharType="begin"/>
            </w:r>
            <w:r w:rsidR="00204794">
              <w:rPr>
                <w:noProof/>
                <w:webHidden/>
              </w:rPr>
              <w:instrText xml:space="preserve"> PAGEREF _Toc506284206 \h </w:instrText>
            </w:r>
            <w:r w:rsidR="00204794">
              <w:rPr>
                <w:noProof/>
                <w:webHidden/>
              </w:rPr>
            </w:r>
            <w:r w:rsidR="00204794">
              <w:rPr>
                <w:noProof/>
                <w:webHidden/>
              </w:rPr>
              <w:fldChar w:fldCharType="separate"/>
            </w:r>
            <w:r w:rsidR="00204794">
              <w:rPr>
                <w:noProof/>
                <w:webHidden/>
              </w:rPr>
              <w:t>12</w:t>
            </w:r>
            <w:r w:rsidR="00204794">
              <w:rPr>
                <w:noProof/>
                <w:webHidden/>
              </w:rPr>
              <w:fldChar w:fldCharType="end"/>
            </w:r>
          </w:hyperlink>
        </w:p>
        <w:p w14:paraId="0FC5C191" w14:textId="2040E08F"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7" w:history="1">
            <w:r w:rsidR="00204794" w:rsidRPr="003B5169">
              <w:rPr>
                <w:rStyle w:val="Hipercze"/>
                <w:noProof/>
              </w:rPr>
              <w:t>1.3.7</w:t>
            </w:r>
            <w:r w:rsidR="00204794">
              <w:rPr>
                <w:rFonts w:asciiTheme="minorHAnsi" w:eastAsiaTheme="minorEastAsia" w:hAnsiTheme="minorHAnsi"/>
                <w:noProof/>
                <w:szCs w:val="24"/>
                <w:lang w:eastAsia="pl-PL"/>
              </w:rPr>
              <w:tab/>
            </w:r>
            <w:r w:rsidR="00204794" w:rsidRPr="003B5169">
              <w:rPr>
                <w:rStyle w:val="Hipercze"/>
                <w:noProof/>
              </w:rPr>
              <w:t>Monitoring on-line parametrów pracy instalacji fotowoltaicznych</w:t>
            </w:r>
            <w:r w:rsidR="00204794">
              <w:rPr>
                <w:noProof/>
                <w:webHidden/>
              </w:rPr>
              <w:tab/>
            </w:r>
            <w:r w:rsidR="00204794">
              <w:rPr>
                <w:noProof/>
                <w:webHidden/>
              </w:rPr>
              <w:fldChar w:fldCharType="begin"/>
            </w:r>
            <w:r w:rsidR="00204794">
              <w:rPr>
                <w:noProof/>
                <w:webHidden/>
              </w:rPr>
              <w:instrText xml:space="preserve"> PAGEREF _Toc506284207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309F9126" w14:textId="6988E96A"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8" w:history="1">
            <w:r w:rsidR="00204794" w:rsidRPr="003B5169">
              <w:rPr>
                <w:rStyle w:val="Hipercze"/>
                <w:noProof/>
              </w:rPr>
              <w:t>1.3.8</w:t>
            </w:r>
            <w:r w:rsidR="00204794">
              <w:rPr>
                <w:rFonts w:asciiTheme="minorHAnsi" w:eastAsiaTheme="minorEastAsia" w:hAnsiTheme="minorHAnsi"/>
                <w:noProof/>
                <w:szCs w:val="24"/>
                <w:lang w:eastAsia="pl-PL"/>
              </w:rPr>
              <w:tab/>
            </w:r>
            <w:r w:rsidR="00204794" w:rsidRPr="003B5169">
              <w:rPr>
                <w:rStyle w:val="Hipercze"/>
                <w:noProof/>
              </w:rPr>
              <w:t>Instalacja piorunochronna</w:t>
            </w:r>
            <w:r w:rsidR="00204794">
              <w:rPr>
                <w:noProof/>
                <w:webHidden/>
              </w:rPr>
              <w:tab/>
            </w:r>
            <w:r w:rsidR="00204794">
              <w:rPr>
                <w:noProof/>
                <w:webHidden/>
              </w:rPr>
              <w:fldChar w:fldCharType="begin"/>
            </w:r>
            <w:r w:rsidR="00204794">
              <w:rPr>
                <w:noProof/>
                <w:webHidden/>
              </w:rPr>
              <w:instrText xml:space="preserve"> PAGEREF _Toc506284208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74901E7E" w14:textId="71EFDDA3"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09" w:history="1">
            <w:r w:rsidR="00204794" w:rsidRPr="003B5169">
              <w:rPr>
                <w:rStyle w:val="Hipercze"/>
                <w:noProof/>
              </w:rPr>
              <w:t>1.3.9</w:t>
            </w:r>
            <w:r w:rsidR="00204794">
              <w:rPr>
                <w:rFonts w:asciiTheme="minorHAnsi" w:eastAsiaTheme="minorEastAsia" w:hAnsiTheme="minorHAnsi"/>
                <w:noProof/>
                <w:szCs w:val="24"/>
                <w:lang w:eastAsia="pl-PL"/>
              </w:rPr>
              <w:tab/>
            </w:r>
            <w:r w:rsidR="00204794" w:rsidRPr="003B5169">
              <w:rPr>
                <w:rStyle w:val="Hipercze"/>
                <w:noProof/>
              </w:rPr>
              <w:t>Instalacja przepięciowa</w:t>
            </w:r>
            <w:r w:rsidR="00204794">
              <w:rPr>
                <w:noProof/>
                <w:webHidden/>
              </w:rPr>
              <w:tab/>
            </w:r>
            <w:r w:rsidR="00204794">
              <w:rPr>
                <w:noProof/>
                <w:webHidden/>
              </w:rPr>
              <w:fldChar w:fldCharType="begin"/>
            </w:r>
            <w:r w:rsidR="00204794">
              <w:rPr>
                <w:noProof/>
                <w:webHidden/>
              </w:rPr>
              <w:instrText xml:space="preserve"> PAGEREF _Toc506284209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57EEB0BF" w14:textId="40C33B49"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10" w:history="1">
            <w:r w:rsidR="00204794" w:rsidRPr="003B5169">
              <w:rPr>
                <w:rStyle w:val="Hipercze"/>
                <w:noProof/>
              </w:rPr>
              <w:t>1.3.10</w:t>
            </w:r>
            <w:r w:rsidR="00204794">
              <w:rPr>
                <w:rFonts w:asciiTheme="minorHAnsi" w:eastAsiaTheme="minorEastAsia" w:hAnsiTheme="minorHAnsi"/>
                <w:noProof/>
                <w:szCs w:val="24"/>
                <w:lang w:eastAsia="pl-PL"/>
              </w:rPr>
              <w:tab/>
            </w:r>
            <w:r w:rsidR="00204794" w:rsidRPr="003B5169">
              <w:rPr>
                <w:rStyle w:val="Hipercze"/>
                <w:noProof/>
              </w:rPr>
              <w:t>Rozdzielnica niskiego napięcia</w:t>
            </w:r>
            <w:r w:rsidR="00204794">
              <w:rPr>
                <w:noProof/>
                <w:webHidden/>
              </w:rPr>
              <w:tab/>
            </w:r>
            <w:r w:rsidR="00204794">
              <w:rPr>
                <w:noProof/>
                <w:webHidden/>
              </w:rPr>
              <w:fldChar w:fldCharType="begin"/>
            </w:r>
            <w:r w:rsidR="00204794">
              <w:rPr>
                <w:noProof/>
                <w:webHidden/>
              </w:rPr>
              <w:instrText xml:space="preserve"> PAGEREF _Toc506284210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7AFF7BA8" w14:textId="441FDECA"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11" w:history="1">
            <w:r w:rsidR="00204794" w:rsidRPr="003B5169">
              <w:rPr>
                <w:rStyle w:val="Hipercze"/>
                <w:noProof/>
              </w:rPr>
              <w:t>1.4</w:t>
            </w:r>
            <w:r w:rsidR="00204794">
              <w:rPr>
                <w:rFonts w:asciiTheme="minorHAnsi" w:eastAsiaTheme="minorEastAsia" w:hAnsiTheme="minorHAnsi"/>
                <w:noProof/>
                <w:szCs w:val="24"/>
                <w:lang w:eastAsia="pl-PL"/>
              </w:rPr>
              <w:tab/>
            </w:r>
            <w:r w:rsidR="00204794" w:rsidRPr="003B5169">
              <w:rPr>
                <w:rStyle w:val="Hipercze"/>
                <w:noProof/>
              </w:rPr>
              <w:t>Szczegółowe właściwości funkcjonalno – użytkowe</w:t>
            </w:r>
            <w:r w:rsidR="00204794">
              <w:rPr>
                <w:noProof/>
                <w:webHidden/>
              </w:rPr>
              <w:tab/>
            </w:r>
            <w:r w:rsidR="00204794">
              <w:rPr>
                <w:noProof/>
                <w:webHidden/>
              </w:rPr>
              <w:fldChar w:fldCharType="begin"/>
            </w:r>
            <w:r w:rsidR="00204794">
              <w:rPr>
                <w:noProof/>
                <w:webHidden/>
              </w:rPr>
              <w:instrText xml:space="preserve"> PAGEREF _Toc506284211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3637C7EE" w14:textId="7D219012"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12" w:history="1">
            <w:r w:rsidR="00204794" w:rsidRPr="003B5169">
              <w:rPr>
                <w:rStyle w:val="Hipercze"/>
                <w:noProof/>
              </w:rPr>
              <w:t>1.4.1</w:t>
            </w:r>
            <w:r w:rsidR="00204794">
              <w:rPr>
                <w:rFonts w:asciiTheme="minorHAnsi" w:eastAsiaTheme="minorEastAsia" w:hAnsiTheme="minorHAnsi"/>
                <w:noProof/>
                <w:szCs w:val="24"/>
                <w:lang w:eastAsia="pl-PL"/>
              </w:rPr>
              <w:tab/>
            </w:r>
            <w:r w:rsidR="00204794" w:rsidRPr="003B5169">
              <w:rPr>
                <w:rStyle w:val="Hipercze"/>
                <w:noProof/>
              </w:rPr>
              <w:t>Określenie wielkości możliwych przekroczeń lub pomniejszenia przyjętych parametrów powierzchni i kubatur lub wskaźników</w:t>
            </w:r>
            <w:r w:rsidR="00204794">
              <w:rPr>
                <w:noProof/>
                <w:webHidden/>
              </w:rPr>
              <w:tab/>
            </w:r>
            <w:r w:rsidR="00204794">
              <w:rPr>
                <w:noProof/>
                <w:webHidden/>
              </w:rPr>
              <w:fldChar w:fldCharType="begin"/>
            </w:r>
            <w:r w:rsidR="00204794">
              <w:rPr>
                <w:noProof/>
                <w:webHidden/>
              </w:rPr>
              <w:instrText xml:space="preserve"> PAGEREF _Toc506284212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14FDBE85" w14:textId="48B87667"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213" w:history="1">
            <w:r w:rsidR="00204794" w:rsidRPr="003B5169">
              <w:rPr>
                <w:rStyle w:val="Hipercze"/>
                <w:noProof/>
              </w:rPr>
              <w:t>2</w:t>
            </w:r>
            <w:r w:rsidR="00204794">
              <w:rPr>
                <w:rFonts w:asciiTheme="minorHAnsi" w:eastAsiaTheme="minorEastAsia" w:hAnsiTheme="minorHAnsi"/>
                <w:noProof/>
                <w:szCs w:val="24"/>
                <w:lang w:eastAsia="pl-PL"/>
              </w:rPr>
              <w:tab/>
            </w:r>
            <w:r w:rsidR="00204794" w:rsidRPr="003B5169">
              <w:rPr>
                <w:rStyle w:val="Hipercze"/>
                <w:noProof/>
              </w:rPr>
              <w:t>Opis wymagań zamawiającego w stosunku do przedmiotu zamówienia</w:t>
            </w:r>
            <w:r w:rsidR="00204794">
              <w:rPr>
                <w:noProof/>
                <w:webHidden/>
              </w:rPr>
              <w:tab/>
            </w:r>
            <w:r w:rsidR="00204794">
              <w:rPr>
                <w:noProof/>
                <w:webHidden/>
              </w:rPr>
              <w:fldChar w:fldCharType="begin"/>
            </w:r>
            <w:r w:rsidR="00204794">
              <w:rPr>
                <w:noProof/>
                <w:webHidden/>
              </w:rPr>
              <w:instrText xml:space="preserve"> PAGEREF _Toc506284213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6582AB9D" w14:textId="117422B2"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14" w:history="1">
            <w:r w:rsidR="00204794" w:rsidRPr="003B5169">
              <w:rPr>
                <w:rStyle w:val="Hipercze"/>
                <w:noProof/>
              </w:rPr>
              <w:t>2.1</w:t>
            </w:r>
            <w:r w:rsidR="00204794">
              <w:rPr>
                <w:rFonts w:asciiTheme="minorHAnsi" w:eastAsiaTheme="minorEastAsia" w:hAnsiTheme="minorHAnsi"/>
                <w:noProof/>
                <w:szCs w:val="24"/>
                <w:lang w:eastAsia="pl-PL"/>
              </w:rPr>
              <w:tab/>
            </w:r>
            <w:r w:rsidR="00204794" w:rsidRPr="003B5169">
              <w:rPr>
                <w:rStyle w:val="Hipercze"/>
                <w:noProof/>
              </w:rPr>
              <w:t>Przygotowanie terenu budowy</w:t>
            </w:r>
            <w:r w:rsidR="00204794">
              <w:rPr>
                <w:noProof/>
                <w:webHidden/>
              </w:rPr>
              <w:tab/>
            </w:r>
            <w:r w:rsidR="00204794">
              <w:rPr>
                <w:noProof/>
                <w:webHidden/>
              </w:rPr>
              <w:fldChar w:fldCharType="begin"/>
            </w:r>
            <w:r w:rsidR="00204794">
              <w:rPr>
                <w:noProof/>
                <w:webHidden/>
              </w:rPr>
              <w:instrText xml:space="preserve"> PAGEREF _Toc506284214 \h </w:instrText>
            </w:r>
            <w:r w:rsidR="00204794">
              <w:rPr>
                <w:noProof/>
                <w:webHidden/>
              </w:rPr>
            </w:r>
            <w:r w:rsidR="00204794">
              <w:rPr>
                <w:noProof/>
                <w:webHidden/>
              </w:rPr>
              <w:fldChar w:fldCharType="separate"/>
            </w:r>
            <w:r w:rsidR="00204794">
              <w:rPr>
                <w:noProof/>
                <w:webHidden/>
              </w:rPr>
              <w:t>13</w:t>
            </w:r>
            <w:r w:rsidR="00204794">
              <w:rPr>
                <w:noProof/>
                <w:webHidden/>
              </w:rPr>
              <w:fldChar w:fldCharType="end"/>
            </w:r>
          </w:hyperlink>
        </w:p>
        <w:p w14:paraId="60FE81D2" w14:textId="4F0CC365"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15" w:history="1">
            <w:r w:rsidR="00204794" w:rsidRPr="003B5169">
              <w:rPr>
                <w:rStyle w:val="Hipercze"/>
                <w:noProof/>
              </w:rPr>
              <w:t>2.2</w:t>
            </w:r>
            <w:r w:rsidR="00204794">
              <w:rPr>
                <w:rFonts w:asciiTheme="minorHAnsi" w:eastAsiaTheme="minorEastAsia" w:hAnsiTheme="minorHAnsi"/>
                <w:noProof/>
                <w:szCs w:val="24"/>
                <w:lang w:eastAsia="pl-PL"/>
              </w:rPr>
              <w:tab/>
            </w:r>
            <w:r w:rsidR="00204794" w:rsidRPr="003B5169">
              <w:rPr>
                <w:rStyle w:val="Hipercze"/>
                <w:noProof/>
              </w:rPr>
              <w:t>Wymagania względem architektury</w:t>
            </w:r>
            <w:r w:rsidR="00204794">
              <w:rPr>
                <w:noProof/>
                <w:webHidden/>
              </w:rPr>
              <w:tab/>
            </w:r>
            <w:r w:rsidR="00204794">
              <w:rPr>
                <w:noProof/>
                <w:webHidden/>
              </w:rPr>
              <w:fldChar w:fldCharType="begin"/>
            </w:r>
            <w:r w:rsidR="00204794">
              <w:rPr>
                <w:noProof/>
                <w:webHidden/>
              </w:rPr>
              <w:instrText xml:space="preserve"> PAGEREF _Toc506284215 \h </w:instrText>
            </w:r>
            <w:r w:rsidR="00204794">
              <w:rPr>
                <w:noProof/>
                <w:webHidden/>
              </w:rPr>
            </w:r>
            <w:r w:rsidR="00204794">
              <w:rPr>
                <w:noProof/>
                <w:webHidden/>
              </w:rPr>
              <w:fldChar w:fldCharType="separate"/>
            </w:r>
            <w:r w:rsidR="00204794">
              <w:rPr>
                <w:noProof/>
                <w:webHidden/>
              </w:rPr>
              <w:t>15</w:t>
            </w:r>
            <w:r w:rsidR="00204794">
              <w:rPr>
                <w:noProof/>
                <w:webHidden/>
              </w:rPr>
              <w:fldChar w:fldCharType="end"/>
            </w:r>
          </w:hyperlink>
        </w:p>
        <w:p w14:paraId="1EC742B0" w14:textId="0EBC74EB"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16" w:history="1">
            <w:r w:rsidR="00204794" w:rsidRPr="003B5169">
              <w:rPr>
                <w:rStyle w:val="Hipercze"/>
                <w:noProof/>
              </w:rPr>
              <w:t>2.3</w:t>
            </w:r>
            <w:r w:rsidR="00204794">
              <w:rPr>
                <w:rFonts w:asciiTheme="minorHAnsi" w:eastAsiaTheme="minorEastAsia" w:hAnsiTheme="minorHAnsi"/>
                <w:noProof/>
                <w:szCs w:val="24"/>
                <w:lang w:eastAsia="pl-PL"/>
              </w:rPr>
              <w:tab/>
            </w:r>
            <w:r w:rsidR="00204794" w:rsidRPr="003B5169">
              <w:rPr>
                <w:rStyle w:val="Hipercze"/>
                <w:noProof/>
              </w:rPr>
              <w:t>Wymagania względem instalacji</w:t>
            </w:r>
            <w:r w:rsidR="00204794">
              <w:rPr>
                <w:noProof/>
                <w:webHidden/>
              </w:rPr>
              <w:tab/>
            </w:r>
            <w:r w:rsidR="00204794">
              <w:rPr>
                <w:noProof/>
                <w:webHidden/>
              </w:rPr>
              <w:fldChar w:fldCharType="begin"/>
            </w:r>
            <w:r w:rsidR="00204794">
              <w:rPr>
                <w:noProof/>
                <w:webHidden/>
              </w:rPr>
              <w:instrText xml:space="preserve"> PAGEREF _Toc506284216 \h </w:instrText>
            </w:r>
            <w:r w:rsidR="00204794">
              <w:rPr>
                <w:noProof/>
                <w:webHidden/>
              </w:rPr>
            </w:r>
            <w:r w:rsidR="00204794">
              <w:rPr>
                <w:noProof/>
                <w:webHidden/>
              </w:rPr>
              <w:fldChar w:fldCharType="separate"/>
            </w:r>
            <w:r w:rsidR="00204794">
              <w:rPr>
                <w:noProof/>
                <w:webHidden/>
              </w:rPr>
              <w:t>15</w:t>
            </w:r>
            <w:r w:rsidR="00204794">
              <w:rPr>
                <w:noProof/>
                <w:webHidden/>
              </w:rPr>
              <w:fldChar w:fldCharType="end"/>
            </w:r>
          </w:hyperlink>
        </w:p>
        <w:p w14:paraId="5D5614E8" w14:textId="0A07DE2A"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17" w:history="1">
            <w:r w:rsidR="00204794" w:rsidRPr="003B5169">
              <w:rPr>
                <w:rStyle w:val="Hipercze"/>
                <w:noProof/>
              </w:rPr>
              <w:t>2.3.1</w:t>
            </w:r>
            <w:r w:rsidR="00204794">
              <w:rPr>
                <w:rFonts w:asciiTheme="minorHAnsi" w:eastAsiaTheme="minorEastAsia" w:hAnsiTheme="minorHAnsi"/>
                <w:noProof/>
                <w:szCs w:val="24"/>
                <w:lang w:eastAsia="pl-PL"/>
              </w:rPr>
              <w:tab/>
            </w:r>
            <w:r w:rsidR="00204794" w:rsidRPr="003B5169">
              <w:rPr>
                <w:rStyle w:val="Hipercze"/>
                <w:noProof/>
              </w:rPr>
              <w:t>Wymagania względem dokumentacji wykonawczej</w:t>
            </w:r>
            <w:r w:rsidR="00204794">
              <w:rPr>
                <w:noProof/>
                <w:webHidden/>
              </w:rPr>
              <w:tab/>
            </w:r>
            <w:r w:rsidR="00204794">
              <w:rPr>
                <w:noProof/>
                <w:webHidden/>
              </w:rPr>
              <w:fldChar w:fldCharType="begin"/>
            </w:r>
            <w:r w:rsidR="00204794">
              <w:rPr>
                <w:noProof/>
                <w:webHidden/>
              </w:rPr>
              <w:instrText xml:space="preserve"> PAGEREF _Toc506284217 \h </w:instrText>
            </w:r>
            <w:r w:rsidR="00204794">
              <w:rPr>
                <w:noProof/>
                <w:webHidden/>
              </w:rPr>
            </w:r>
            <w:r w:rsidR="00204794">
              <w:rPr>
                <w:noProof/>
                <w:webHidden/>
              </w:rPr>
              <w:fldChar w:fldCharType="separate"/>
            </w:r>
            <w:r w:rsidR="00204794">
              <w:rPr>
                <w:noProof/>
                <w:webHidden/>
              </w:rPr>
              <w:t>15</w:t>
            </w:r>
            <w:r w:rsidR="00204794">
              <w:rPr>
                <w:noProof/>
                <w:webHidden/>
              </w:rPr>
              <w:fldChar w:fldCharType="end"/>
            </w:r>
          </w:hyperlink>
        </w:p>
        <w:p w14:paraId="4A6CE03F" w14:textId="11DF83E2"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18" w:history="1">
            <w:r w:rsidR="00204794" w:rsidRPr="003B5169">
              <w:rPr>
                <w:rStyle w:val="Hipercze"/>
                <w:noProof/>
              </w:rPr>
              <w:t>2.3.2</w:t>
            </w:r>
            <w:r w:rsidR="00204794">
              <w:rPr>
                <w:rFonts w:asciiTheme="minorHAnsi" w:eastAsiaTheme="minorEastAsia" w:hAnsiTheme="minorHAnsi"/>
                <w:noProof/>
                <w:szCs w:val="24"/>
                <w:lang w:eastAsia="pl-PL"/>
              </w:rPr>
              <w:tab/>
            </w:r>
            <w:r w:rsidR="00204794" w:rsidRPr="003B5169">
              <w:rPr>
                <w:rStyle w:val="Hipercze"/>
                <w:noProof/>
              </w:rPr>
              <w:t>Wymagania względem dokumentacji powykonawczej</w:t>
            </w:r>
            <w:r w:rsidR="00204794">
              <w:rPr>
                <w:noProof/>
                <w:webHidden/>
              </w:rPr>
              <w:tab/>
            </w:r>
            <w:r w:rsidR="00204794">
              <w:rPr>
                <w:noProof/>
                <w:webHidden/>
              </w:rPr>
              <w:fldChar w:fldCharType="begin"/>
            </w:r>
            <w:r w:rsidR="00204794">
              <w:rPr>
                <w:noProof/>
                <w:webHidden/>
              </w:rPr>
              <w:instrText xml:space="preserve"> PAGEREF _Toc506284218 \h </w:instrText>
            </w:r>
            <w:r w:rsidR="00204794">
              <w:rPr>
                <w:noProof/>
                <w:webHidden/>
              </w:rPr>
            </w:r>
            <w:r w:rsidR="00204794">
              <w:rPr>
                <w:noProof/>
                <w:webHidden/>
              </w:rPr>
              <w:fldChar w:fldCharType="separate"/>
            </w:r>
            <w:r w:rsidR="00204794">
              <w:rPr>
                <w:noProof/>
                <w:webHidden/>
              </w:rPr>
              <w:t>16</w:t>
            </w:r>
            <w:r w:rsidR="00204794">
              <w:rPr>
                <w:noProof/>
                <w:webHidden/>
              </w:rPr>
              <w:fldChar w:fldCharType="end"/>
            </w:r>
          </w:hyperlink>
        </w:p>
        <w:p w14:paraId="4DE3B42B" w14:textId="4C04315B"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19" w:history="1">
            <w:r w:rsidR="00204794" w:rsidRPr="003B5169">
              <w:rPr>
                <w:rStyle w:val="Hipercze"/>
                <w:noProof/>
              </w:rPr>
              <w:t>2.3.3</w:t>
            </w:r>
            <w:r w:rsidR="00204794">
              <w:rPr>
                <w:rFonts w:asciiTheme="minorHAnsi" w:eastAsiaTheme="minorEastAsia" w:hAnsiTheme="minorHAnsi"/>
                <w:noProof/>
                <w:szCs w:val="24"/>
                <w:lang w:eastAsia="pl-PL"/>
              </w:rPr>
              <w:tab/>
            </w:r>
            <w:r w:rsidR="00204794" w:rsidRPr="003B5169">
              <w:rPr>
                <w:rStyle w:val="Hipercze"/>
                <w:noProof/>
              </w:rPr>
              <w:t>Wymagania względem modułów fotowoltaicznych</w:t>
            </w:r>
            <w:r w:rsidR="00204794">
              <w:rPr>
                <w:noProof/>
                <w:webHidden/>
              </w:rPr>
              <w:tab/>
            </w:r>
            <w:r w:rsidR="00204794">
              <w:rPr>
                <w:noProof/>
                <w:webHidden/>
              </w:rPr>
              <w:fldChar w:fldCharType="begin"/>
            </w:r>
            <w:r w:rsidR="00204794">
              <w:rPr>
                <w:noProof/>
                <w:webHidden/>
              </w:rPr>
              <w:instrText xml:space="preserve"> PAGEREF _Toc506284219 \h </w:instrText>
            </w:r>
            <w:r w:rsidR="00204794">
              <w:rPr>
                <w:noProof/>
                <w:webHidden/>
              </w:rPr>
            </w:r>
            <w:r w:rsidR="00204794">
              <w:rPr>
                <w:noProof/>
                <w:webHidden/>
              </w:rPr>
              <w:fldChar w:fldCharType="separate"/>
            </w:r>
            <w:r w:rsidR="00204794">
              <w:rPr>
                <w:noProof/>
                <w:webHidden/>
              </w:rPr>
              <w:t>17</w:t>
            </w:r>
            <w:r w:rsidR="00204794">
              <w:rPr>
                <w:noProof/>
                <w:webHidden/>
              </w:rPr>
              <w:fldChar w:fldCharType="end"/>
            </w:r>
          </w:hyperlink>
        </w:p>
        <w:p w14:paraId="3383A2F3" w14:textId="44554B1F"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0" w:history="1">
            <w:r w:rsidR="00204794" w:rsidRPr="003B5169">
              <w:rPr>
                <w:rStyle w:val="Hipercze"/>
                <w:noProof/>
              </w:rPr>
              <w:t>2.3.4</w:t>
            </w:r>
            <w:r w:rsidR="00204794">
              <w:rPr>
                <w:rFonts w:asciiTheme="minorHAnsi" w:eastAsiaTheme="minorEastAsia" w:hAnsiTheme="minorHAnsi"/>
                <w:noProof/>
                <w:szCs w:val="24"/>
                <w:lang w:eastAsia="pl-PL"/>
              </w:rPr>
              <w:tab/>
            </w:r>
            <w:r w:rsidR="00204794" w:rsidRPr="003B5169">
              <w:rPr>
                <w:rStyle w:val="Hipercze"/>
                <w:noProof/>
              </w:rPr>
              <w:t>Wymagania względem systemów montażowych</w:t>
            </w:r>
            <w:r w:rsidR="00204794">
              <w:rPr>
                <w:noProof/>
                <w:webHidden/>
              </w:rPr>
              <w:tab/>
            </w:r>
            <w:r w:rsidR="00204794">
              <w:rPr>
                <w:noProof/>
                <w:webHidden/>
              </w:rPr>
              <w:fldChar w:fldCharType="begin"/>
            </w:r>
            <w:r w:rsidR="00204794">
              <w:rPr>
                <w:noProof/>
                <w:webHidden/>
              </w:rPr>
              <w:instrText xml:space="preserve"> PAGEREF _Toc506284220 \h </w:instrText>
            </w:r>
            <w:r w:rsidR="00204794">
              <w:rPr>
                <w:noProof/>
                <w:webHidden/>
              </w:rPr>
            </w:r>
            <w:r w:rsidR="00204794">
              <w:rPr>
                <w:noProof/>
                <w:webHidden/>
              </w:rPr>
              <w:fldChar w:fldCharType="separate"/>
            </w:r>
            <w:r w:rsidR="00204794">
              <w:rPr>
                <w:noProof/>
                <w:webHidden/>
              </w:rPr>
              <w:t>18</w:t>
            </w:r>
            <w:r w:rsidR="00204794">
              <w:rPr>
                <w:noProof/>
                <w:webHidden/>
              </w:rPr>
              <w:fldChar w:fldCharType="end"/>
            </w:r>
          </w:hyperlink>
        </w:p>
        <w:p w14:paraId="5C0F0923" w14:textId="4944FC68"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1" w:history="1">
            <w:r w:rsidR="00204794" w:rsidRPr="003B5169">
              <w:rPr>
                <w:rStyle w:val="Hipercze"/>
                <w:noProof/>
              </w:rPr>
              <w:t>2.3.5</w:t>
            </w:r>
            <w:r w:rsidR="00204794">
              <w:rPr>
                <w:rFonts w:asciiTheme="minorHAnsi" w:eastAsiaTheme="minorEastAsia" w:hAnsiTheme="minorHAnsi"/>
                <w:noProof/>
                <w:szCs w:val="24"/>
                <w:lang w:eastAsia="pl-PL"/>
              </w:rPr>
              <w:tab/>
            </w:r>
            <w:r w:rsidR="00204794" w:rsidRPr="003B5169">
              <w:rPr>
                <w:rStyle w:val="Hipercze"/>
                <w:noProof/>
              </w:rPr>
              <w:t>Wymagania względem falowników</w:t>
            </w:r>
            <w:r w:rsidR="00204794">
              <w:rPr>
                <w:noProof/>
                <w:webHidden/>
              </w:rPr>
              <w:tab/>
            </w:r>
            <w:r w:rsidR="00204794">
              <w:rPr>
                <w:noProof/>
                <w:webHidden/>
              </w:rPr>
              <w:fldChar w:fldCharType="begin"/>
            </w:r>
            <w:r w:rsidR="00204794">
              <w:rPr>
                <w:noProof/>
                <w:webHidden/>
              </w:rPr>
              <w:instrText xml:space="preserve"> PAGEREF _Toc506284221 \h </w:instrText>
            </w:r>
            <w:r w:rsidR="00204794">
              <w:rPr>
                <w:noProof/>
                <w:webHidden/>
              </w:rPr>
            </w:r>
            <w:r w:rsidR="00204794">
              <w:rPr>
                <w:noProof/>
                <w:webHidden/>
              </w:rPr>
              <w:fldChar w:fldCharType="separate"/>
            </w:r>
            <w:r w:rsidR="00204794">
              <w:rPr>
                <w:noProof/>
                <w:webHidden/>
              </w:rPr>
              <w:t>19</w:t>
            </w:r>
            <w:r w:rsidR="00204794">
              <w:rPr>
                <w:noProof/>
                <w:webHidden/>
              </w:rPr>
              <w:fldChar w:fldCharType="end"/>
            </w:r>
          </w:hyperlink>
        </w:p>
        <w:p w14:paraId="47DE5AC8" w14:textId="5ECA0E3D"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2" w:history="1">
            <w:r w:rsidR="00204794" w:rsidRPr="003B5169">
              <w:rPr>
                <w:rStyle w:val="Hipercze"/>
                <w:noProof/>
              </w:rPr>
              <w:t>2.3.6</w:t>
            </w:r>
            <w:r w:rsidR="00204794">
              <w:rPr>
                <w:rFonts w:asciiTheme="minorHAnsi" w:eastAsiaTheme="minorEastAsia" w:hAnsiTheme="minorHAnsi"/>
                <w:noProof/>
                <w:szCs w:val="24"/>
                <w:lang w:eastAsia="pl-PL"/>
              </w:rPr>
              <w:tab/>
            </w:r>
            <w:r w:rsidR="00204794" w:rsidRPr="003B5169">
              <w:rPr>
                <w:rStyle w:val="Hipercze"/>
                <w:noProof/>
              </w:rPr>
              <w:t>Wymagania względem okablowania</w:t>
            </w:r>
            <w:r w:rsidR="00204794">
              <w:rPr>
                <w:noProof/>
                <w:webHidden/>
              </w:rPr>
              <w:tab/>
            </w:r>
            <w:r w:rsidR="00204794">
              <w:rPr>
                <w:noProof/>
                <w:webHidden/>
              </w:rPr>
              <w:fldChar w:fldCharType="begin"/>
            </w:r>
            <w:r w:rsidR="00204794">
              <w:rPr>
                <w:noProof/>
                <w:webHidden/>
              </w:rPr>
              <w:instrText xml:space="preserve"> PAGEREF _Toc506284222 \h </w:instrText>
            </w:r>
            <w:r w:rsidR="00204794">
              <w:rPr>
                <w:noProof/>
                <w:webHidden/>
              </w:rPr>
            </w:r>
            <w:r w:rsidR="00204794">
              <w:rPr>
                <w:noProof/>
                <w:webHidden/>
              </w:rPr>
              <w:fldChar w:fldCharType="separate"/>
            </w:r>
            <w:r w:rsidR="00204794">
              <w:rPr>
                <w:noProof/>
                <w:webHidden/>
              </w:rPr>
              <w:t>21</w:t>
            </w:r>
            <w:r w:rsidR="00204794">
              <w:rPr>
                <w:noProof/>
                <w:webHidden/>
              </w:rPr>
              <w:fldChar w:fldCharType="end"/>
            </w:r>
          </w:hyperlink>
        </w:p>
        <w:p w14:paraId="384D870B" w14:textId="6BB24A32"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3" w:history="1">
            <w:r w:rsidR="00204794" w:rsidRPr="003B5169">
              <w:rPr>
                <w:rStyle w:val="Hipercze"/>
                <w:noProof/>
              </w:rPr>
              <w:t>2.3.7</w:t>
            </w:r>
            <w:r w:rsidR="00204794">
              <w:rPr>
                <w:rFonts w:asciiTheme="minorHAnsi" w:eastAsiaTheme="minorEastAsia" w:hAnsiTheme="minorHAnsi"/>
                <w:noProof/>
                <w:szCs w:val="24"/>
                <w:lang w:eastAsia="pl-PL"/>
              </w:rPr>
              <w:tab/>
            </w:r>
            <w:r w:rsidR="00204794" w:rsidRPr="003B5169">
              <w:rPr>
                <w:rStyle w:val="Hipercze"/>
                <w:noProof/>
              </w:rPr>
              <w:t>Wymagania względem monitoringu on-line parametrów pracy instalacji PV</w:t>
            </w:r>
            <w:r w:rsidR="00204794">
              <w:rPr>
                <w:noProof/>
                <w:webHidden/>
              </w:rPr>
              <w:tab/>
            </w:r>
            <w:r w:rsidR="00204794">
              <w:rPr>
                <w:noProof/>
                <w:webHidden/>
              </w:rPr>
              <w:fldChar w:fldCharType="begin"/>
            </w:r>
            <w:r w:rsidR="00204794">
              <w:rPr>
                <w:noProof/>
                <w:webHidden/>
              </w:rPr>
              <w:instrText xml:space="preserve"> PAGEREF _Toc506284223 \h </w:instrText>
            </w:r>
            <w:r w:rsidR="00204794">
              <w:rPr>
                <w:noProof/>
                <w:webHidden/>
              </w:rPr>
            </w:r>
            <w:r w:rsidR="00204794">
              <w:rPr>
                <w:noProof/>
                <w:webHidden/>
              </w:rPr>
              <w:fldChar w:fldCharType="separate"/>
            </w:r>
            <w:r w:rsidR="00204794">
              <w:rPr>
                <w:noProof/>
                <w:webHidden/>
              </w:rPr>
              <w:t>22</w:t>
            </w:r>
            <w:r w:rsidR="00204794">
              <w:rPr>
                <w:noProof/>
                <w:webHidden/>
              </w:rPr>
              <w:fldChar w:fldCharType="end"/>
            </w:r>
          </w:hyperlink>
        </w:p>
        <w:p w14:paraId="1142896A" w14:textId="73BF51D2"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4" w:history="1">
            <w:r w:rsidR="00204794" w:rsidRPr="003B5169">
              <w:rPr>
                <w:rStyle w:val="Hipercze"/>
                <w:noProof/>
              </w:rPr>
              <w:t>2.3.8</w:t>
            </w:r>
            <w:r w:rsidR="00204794">
              <w:rPr>
                <w:rFonts w:asciiTheme="minorHAnsi" w:eastAsiaTheme="minorEastAsia" w:hAnsiTheme="minorHAnsi"/>
                <w:noProof/>
                <w:szCs w:val="24"/>
                <w:lang w:eastAsia="pl-PL"/>
              </w:rPr>
              <w:tab/>
            </w:r>
            <w:r w:rsidR="00204794" w:rsidRPr="003B5169">
              <w:rPr>
                <w:rStyle w:val="Hipercze"/>
                <w:noProof/>
              </w:rPr>
              <w:t>Wymagania względem instalacji piorunochronnej</w:t>
            </w:r>
            <w:r w:rsidR="00204794">
              <w:rPr>
                <w:noProof/>
                <w:webHidden/>
              </w:rPr>
              <w:tab/>
            </w:r>
            <w:r w:rsidR="00204794">
              <w:rPr>
                <w:noProof/>
                <w:webHidden/>
              </w:rPr>
              <w:fldChar w:fldCharType="begin"/>
            </w:r>
            <w:r w:rsidR="00204794">
              <w:rPr>
                <w:noProof/>
                <w:webHidden/>
              </w:rPr>
              <w:instrText xml:space="preserve"> PAGEREF _Toc506284224 \h </w:instrText>
            </w:r>
            <w:r w:rsidR="00204794">
              <w:rPr>
                <w:noProof/>
                <w:webHidden/>
              </w:rPr>
            </w:r>
            <w:r w:rsidR="00204794">
              <w:rPr>
                <w:noProof/>
                <w:webHidden/>
              </w:rPr>
              <w:fldChar w:fldCharType="separate"/>
            </w:r>
            <w:r w:rsidR="00204794">
              <w:rPr>
                <w:noProof/>
                <w:webHidden/>
              </w:rPr>
              <w:t>22</w:t>
            </w:r>
            <w:r w:rsidR="00204794">
              <w:rPr>
                <w:noProof/>
                <w:webHidden/>
              </w:rPr>
              <w:fldChar w:fldCharType="end"/>
            </w:r>
          </w:hyperlink>
        </w:p>
        <w:p w14:paraId="409E67DF" w14:textId="27D863CE"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5" w:history="1">
            <w:r w:rsidR="00204794" w:rsidRPr="003B5169">
              <w:rPr>
                <w:rStyle w:val="Hipercze"/>
                <w:noProof/>
              </w:rPr>
              <w:t>2.3.9</w:t>
            </w:r>
            <w:r w:rsidR="00204794">
              <w:rPr>
                <w:rFonts w:asciiTheme="minorHAnsi" w:eastAsiaTheme="minorEastAsia" w:hAnsiTheme="minorHAnsi"/>
                <w:noProof/>
                <w:szCs w:val="24"/>
                <w:lang w:eastAsia="pl-PL"/>
              </w:rPr>
              <w:tab/>
            </w:r>
            <w:r w:rsidR="00204794" w:rsidRPr="003B5169">
              <w:rPr>
                <w:rStyle w:val="Hipercze"/>
                <w:noProof/>
              </w:rPr>
              <w:t>Wymagania względem ochrony przeciw przepięciowej</w:t>
            </w:r>
            <w:r w:rsidR="00204794">
              <w:rPr>
                <w:noProof/>
                <w:webHidden/>
              </w:rPr>
              <w:tab/>
            </w:r>
            <w:r w:rsidR="00204794">
              <w:rPr>
                <w:noProof/>
                <w:webHidden/>
              </w:rPr>
              <w:fldChar w:fldCharType="begin"/>
            </w:r>
            <w:r w:rsidR="00204794">
              <w:rPr>
                <w:noProof/>
                <w:webHidden/>
              </w:rPr>
              <w:instrText xml:space="preserve"> PAGEREF _Toc506284225 \h </w:instrText>
            </w:r>
            <w:r w:rsidR="00204794">
              <w:rPr>
                <w:noProof/>
                <w:webHidden/>
              </w:rPr>
            </w:r>
            <w:r w:rsidR="00204794">
              <w:rPr>
                <w:noProof/>
                <w:webHidden/>
              </w:rPr>
              <w:fldChar w:fldCharType="separate"/>
            </w:r>
            <w:r w:rsidR="00204794">
              <w:rPr>
                <w:noProof/>
                <w:webHidden/>
              </w:rPr>
              <w:t>23</w:t>
            </w:r>
            <w:r w:rsidR="00204794">
              <w:rPr>
                <w:noProof/>
                <w:webHidden/>
              </w:rPr>
              <w:fldChar w:fldCharType="end"/>
            </w:r>
          </w:hyperlink>
        </w:p>
        <w:p w14:paraId="1803B0FA" w14:textId="4CFB0A36"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6" w:history="1">
            <w:r w:rsidR="00204794" w:rsidRPr="003B5169">
              <w:rPr>
                <w:rStyle w:val="Hipercze"/>
                <w:noProof/>
              </w:rPr>
              <w:t>2.3.10</w:t>
            </w:r>
            <w:r w:rsidR="00204794">
              <w:rPr>
                <w:rFonts w:asciiTheme="minorHAnsi" w:eastAsiaTheme="minorEastAsia" w:hAnsiTheme="minorHAnsi"/>
                <w:noProof/>
                <w:szCs w:val="24"/>
                <w:lang w:eastAsia="pl-PL"/>
              </w:rPr>
              <w:tab/>
            </w:r>
            <w:r w:rsidR="00204794" w:rsidRPr="003B5169">
              <w:rPr>
                <w:rStyle w:val="Hipercze"/>
                <w:noProof/>
              </w:rPr>
              <w:t>Rozdzielnica niskiego napięcia</w:t>
            </w:r>
            <w:r w:rsidR="00204794">
              <w:rPr>
                <w:noProof/>
                <w:webHidden/>
              </w:rPr>
              <w:tab/>
            </w:r>
            <w:r w:rsidR="00204794">
              <w:rPr>
                <w:noProof/>
                <w:webHidden/>
              </w:rPr>
              <w:fldChar w:fldCharType="begin"/>
            </w:r>
            <w:r w:rsidR="00204794">
              <w:rPr>
                <w:noProof/>
                <w:webHidden/>
              </w:rPr>
              <w:instrText xml:space="preserve"> PAGEREF _Toc506284226 \h </w:instrText>
            </w:r>
            <w:r w:rsidR="00204794">
              <w:rPr>
                <w:noProof/>
                <w:webHidden/>
              </w:rPr>
            </w:r>
            <w:r w:rsidR="00204794">
              <w:rPr>
                <w:noProof/>
                <w:webHidden/>
              </w:rPr>
              <w:fldChar w:fldCharType="separate"/>
            </w:r>
            <w:r w:rsidR="00204794">
              <w:rPr>
                <w:noProof/>
                <w:webHidden/>
              </w:rPr>
              <w:t>23</w:t>
            </w:r>
            <w:r w:rsidR="00204794">
              <w:rPr>
                <w:noProof/>
                <w:webHidden/>
              </w:rPr>
              <w:fldChar w:fldCharType="end"/>
            </w:r>
          </w:hyperlink>
        </w:p>
        <w:p w14:paraId="60A92DED" w14:textId="496042D7"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7" w:history="1">
            <w:r w:rsidR="00204794" w:rsidRPr="003B5169">
              <w:rPr>
                <w:rStyle w:val="Hipercze"/>
                <w:noProof/>
              </w:rPr>
              <w:t>2.3.11</w:t>
            </w:r>
            <w:r w:rsidR="00204794">
              <w:rPr>
                <w:rFonts w:asciiTheme="minorHAnsi" w:eastAsiaTheme="minorEastAsia" w:hAnsiTheme="minorHAnsi"/>
                <w:noProof/>
                <w:szCs w:val="24"/>
                <w:lang w:eastAsia="pl-PL"/>
              </w:rPr>
              <w:tab/>
            </w:r>
            <w:r w:rsidR="00204794" w:rsidRPr="003B5169">
              <w:rPr>
                <w:rStyle w:val="Hipercze"/>
                <w:noProof/>
              </w:rPr>
              <w:t>Bezpieczeństwo instalacji fotowoltaicznych</w:t>
            </w:r>
            <w:r w:rsidR="00204794">
              <w:rPr>
                <w:noProof/>
                <w:webHidden/>
              </w:rPr>
              <w:tab/>
            </w:r>
            <w:r w:rsidR="00204794">
              <w:rPr>
                <w:noProof/>
                <w:webHidden/>
              </w:rPr>
              <w:fldChar w:fldCharType="begin"/>
            </w:r>
            <w:r w:rsidR="00204794">
              <w:rPr>
                <w:noProof/>
                <w:webHidden/>
              </w:rPr>
              <w:instrText xml:space="preserve"> PAGEREF _Toc506284227 \h </w:instrText>
            </w:r>
            <w:r w:rsidR="00204794">
              <w:rPr>
                <w:noProof/>
                <w:webHidden/>
              </w:rPr>
            </w:r>
            <w:r w:rsidR="00204794">
              <w:rPr>
                <w:noProof/>
                <w:webHidden/>
              </w:rPr>
              <w:fldChar w:fldCharType="separate"/>
            </w:r>
            <w:r w:rsidR="00204794">
              <w:rPr>
                <w:noProof/>
                <w:webHidden/>
              </w:rPr>
              <w:t>23</w:t>
            </w:r>
            <w:r w:rsidR="00204794">
              <w:rPr>
                <w:noProof/>
                <w:webHidden/>
              </w:rPr>
              <w:fldChar w:fldCharType="end"/>
            </w:r>
          </w:hyperlink>
        </w:p>
        <w:p w14:paraId="5553C566" w14:textId="1A95DEF0"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8" w:history="1">
            <w:r w:rsidR="00204794" w:rsidRPr="003B5169">
              <w:rPr>
                <w:rStyle w:val="Hipercze"/>
                <w:noProof/>
              </w:rPr>
              <w:t>2.3.12</w:t>
            </w:r>
            <w:r w:rsidR="00204794">
              <w:rPr>
                <w:rFonts w:asciiTheme="minorHAnsi" w:eastAsiaTheme="minorEastAsia" w:hAnsiTheme="minorHAnsi"/>
                <w:noProof/>
                <w:szCs w:val="24"/>
                <w:lang w:eastAsia="pl-PL"/>
              </w:rPr>
              <w:tab/>
            </w:r>
            <w:r w:rsidR="00204794" w:rsidRPr="003B5169">
              <w:rPr>
                <w:rStyle w:val="Hipercze"/>
                <w:noProof/>
              </w:rPr>
              <w:t>Efektywność instalacji fotowoltaicznych</w:t>
            </w:r>
            <w:r w:rsidR="00204794">
              <w:rPr>
                <w:noProof/>
                <w:webHidden/>
              </w:rPr>
              <w:tab/>
            </w:r>
            <w:r w:rsidR="00204794">
              <w:rPr>
                <w:noProof/>
                <w:webHidden/>
              </w:rPr>
              <w:fldChar w:fldCharType="begin"/>
            </w:r>
            <w:r w:rsidR="00204794">
              <w:rPr>
                <w:noProof/>
                <w:webHidden/>
              </w:rPr>
              <w:instrText xml:space="preserve"> PAGEREF _Toc506284228 \h </w:instrText>
            </w:r>
            <w:r w:rsidR="00204794">
              <w:rPr>
                <w:noProof/>
                <w:webHidden/>
              </w:rPr>
            </w:r>
            <w:r w:rsidR="00204794">
              <w:rPr>
                <w:noProof/>
                <w:webHidden/>
              </w:rPr>
              <w:fldChar w:fldCharType="separate"/>
            </w:r>
            <w:r w:rsidR="00204794">
              <w:rPr>
                <w:noProof/>
                <w:webHidden/>
              </w:rPr>
              <w:t>24</w:t>
            </w:r>
            <w:r w:rsidR="00204794">
              <w:rPr>
                <w:noProof/>
                <w:webHidden/>
              </w:rPr>
              <w:fldChar w:fldCharType="end"/>
            </w:r>
          </w:hyperlink>
        </w:p>
        <w:p w14:paraId="09C8ADE7" w14:textId="1136F4D4"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29" w:history="1">
            <w:r w:rsidR="00204794" w:rsidRPr="003B5169">
              <w:rPr>
                <w:rStyle w:val="Hipercze"/>
                <w:noProof/>
              </w:rPr>
              <w:t>2.3.13</w:t>
            </w:r>
            <w:r w:rsidR="00204794">
              <w:rPr>
                <w:rFonts w:asciiTheme="minorHAnsi" w:eastAsiaTheme="minorEastAsia" w:hAnsiTheme="minorHAnsi"/>
                <w:noProof/>
                <w:szCs w:val="24"/>
                <w:lang w:eastAsia="pl-PL"/>
              </w:rPr>
              <w:tab/>
            </w:r>
            <w:r w:rsidR="00204794" w:rsidRPr="003B5169">
              <w:rPr>
                <w:rStyle w:val="Hipercze"/>
                <w:noProof/>
              </w:rPr>
              <w:t>Oznakowanie instalacji fotowoltaicznych</w:t>
            </w:r>
            <w:r w:rsidR="00204794">
              <w:rPr>
                <w:noProof/>
                <w:webHidden/>
              </w:rPr>
              <w:tab/>
            </w:r>
            <w:r w:rsidR="00204794">
              <w:rPr>
                <w:noProof/>
                <w:webHidden/>
              </w:rPr>
              <w:fldChar w:fldCharType="begin"/>
            </w:r>
            <w:r w:rsidR="00204794">
              <w:rPr>
                <w:noProof/>
                <w:webHidden/>
              </w:rPr>
              <w:instrText xml:space="preserve"> PAGEREF _Toc506284229 \h </w:instrText>
            </w:r>
            <w:r w:rsidR="00204794">
              <w:rPr>
                <w:noProof/>
                <w:webHidden/>
              </w:rPr>
            </w:r>
            <w:r w:rsidR="00204794">
              <w:rPr>
                <w:noProof/>
                <w:webHidden/>
              </w:rPr>
              <w:fldChar w:fldCharType="separate"/>
            </w:r>
            <w:r w:rsidR="00204794">
              <w:rPr>
                <w:noProof/>
                <w:webHidden/>
              </w:rPr>
              <w:t>24</w:t>
            </w:r>
            <w:r w:rsidR="00204794">
              <w:rPr>
                <w:noProof/>
                <w:webHidden/>
              </w:rPr>
              <w:fldChar w:fldCharType="end"/>
            </w:r>
          </w:hyperlink>
        </w:p>
        <w:p w14:paraId="72C43435" w14:textId="37074012"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30" w:history="1">
            <w:r w:rsidR="00204794" w:rsidRPr="003B5169">
              <w:rPr>
                <w:rStyle w:val="Hipercze"/>
                <w:noProof/>
              </w:rPr>
              <w:t>2.4</w:t>
            </w:r>
            <w:r w:rsidR="00204794">
              <w:rPr>
                <w:rFonts w:asciiTheme="minorHAnsi" w:eastAsiaTheme="minorEastAsia" w:hAnsiTheme="minorHAnsi"/>
                <w:noProof/>
                <w:szCs w:val="24"/>
                <w:lang w:eastAsia="pl-PL"/>
              </w:rPr>
              <w:tab/>
            </w:r>
            <w:r w:rsidR="00204794" w:rsidRPr="003B5169">
              <w:rPr>
                <w:rStyle w:val="Hipercze"/>
                <w:noProof/>
              </w:rPr>
              <w:t>Pozostałe wymagania dotyczące wykonania i odbioru robót</w:t>
            </w:r>
            <w:r w:rsidR="00204794">
              <w:rPr>
                <w:noProof/>
                <w:webHidden/>
              </w:rPr>
              <w:tab/>
            </w:r>
            <w:r w:rsidR="00204794">
              <w:rPr>
                <w:noProof/>
                <w:webHidden/>
              </w:rPr>
              <w:fldChar w:fldCharType="begin"/>
            </w:r>
            <w:r w:rsidR="00204794">
              <w:rPr>
                <w:noProof/>
                <w:webHidden/>
              </w:rPr>
              <w:instrText xml:space="preserve"> PAGEREF _Toc506284230 \h </w:instrText>
            </w:r>
            <w:r w:rsidR="00204794">
              <w:rPr>
                <w:noProof/>
                <w:webHidden/>
              </w:rPr>
            </w:r>
            <w:r w:rsidR="00204794">
              <w:rPr>
                <w:noProof/>
                <w:webHidden/>
              </w:rPr>
              <w:fldChar w:fldCharType="separate"/>
            </w:r>
            <w:r w:rsidR="00204794">
              <w:rPr>
                <w:noProof/>
                <w:webHidden/>
              </w:rPr>
              <w:t>25</w:t>
            </w:r>
            <w:r w:rsidR="00204794">
              <w:rPr>
                <w:noProof/>
                <w:webHidden/>
              </w:rPr>
              <w:fldChar w:fldCharType="end"/>
            </w:r>
          </w:hyperlink>
        </w:p>
        <w:p w14:paraId="6C13C56B" w14:textId="5CEEDF22" w:rsidR="00204794" w:rsidRDefault="009B0265">
          <w:pPr>
            <w:pStyle w:val="Spistreci3"/>
            <w:tabs>
              <w:tab w:val="left" w:pos="1440"/>
              <w:tab w:val="right" w:leader="dot" w:pos="9060"/>
            </w:tabs>
            <w:rPr>
              <w:rFonts w:asciiTheme="minorHAnsi" w:eastAsiaTheme="minorEastAsia" w:hAnsiTheme="minorHAnsi"/>
              <w:noProof/>
              <w:szCs w:val="24"/>
              <w:lang w:eastAsia="pl-PL"/>
            </w:rPr>
          </w:pPr>
          <w:hyperlink w:anchor="_Toc506284231" w:history="1">
            <w:r w:rsidR="00204794" w:rsidRPr="003B5169">
              <w:rPr>
                <w:rStyle w:val="Hipercze"/>
                <w:noProof/>
              </w:rPr>
              <w:t>2.4.1</w:t>
            </w:r>
            <w:r w:rsidR="00204794">
              <w:rPr>
                <w:rFonts w:asciiTheme="minorHAnsi" w:eastAsiaTheme="minorEastAsia" w:hAnsiTheme="minorHAnsi"/>
                <w:noProof/>
                <w:szCs w:val="24"/>
                <w:lang w:eastAsia="pl-PL"/>
              </w:rPr>
              <w:tab/>
            </w:r>
            <w:r w:rsidR="00204794" w:rsidRPr="003B5169">
              <w:rPr>
                <w:rStyle w:val="Hipercze"/>
                <w:noProof/>
              </w:rPr>
              <w:t>Bezpieczeństwo na stanowisku pracy</w:t>
            </w:r>
            <w:r w:rsidR="00204794">
              <w:rPr>
                <w:noProof/>
                <w:webHidden/>
              </w:rPr>
              <w:tab/>
            </w:r>
            <w:r w:rsidR="00204794">
              <w:rPr>
                <w:noProof/>
                <w:webHidden/>
              </w:rPr>
              <w:fldChar w:fldCharType="begin"/>
            </w:r>
            <w:r w:rsidR="00204794">
              <w:rPr>
                <w:noProof/>
                <w:webHidden/>
              </w:rPr>
              <w:instrText xml:space="preserve"> PAGEREF _Toc506284231 \h </w:instrText>
            </w:r>
            <w:r w:rsidR="00204794">
              <w:rPr>
                <w:noProof/>
                <w:webHidden/>
              </w:rPr>
            </w:r>
            <w:r w:rsidR="00204794">
              <w:rPr>
                <w:noProof/>
                <w:webHidden/>
              </w:rPr>
              <w:fldChar w:fldCharType="separate"/>
            </w:r>
            <w:r w:rsidR="00204794">
              <w:rPr>
                <w:noProof/>
                <w:webHidden/>
              </w:rPr>
              <w:t>27</w:t>
            </w:r>
            <w:r w:rsidR="00204794">
              <w:rPr>
                <w:noProof/>
                <w:webHidden/>
              </w:rPr>
              <w:fldChar w:fldCharType="end"/>
            </w:r>
          </w:hyperlink>
        </w:p>
        <w:p w14:paraId="4D8996ED" w14:textId="13C0DB57"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32" w:history="1">
            <w:r w:rsidR="00204794" w:rsidRPr="003B5169">
              <w:rPr>
                <w:rStyle w:val="Hipercze"/>
                <w:noProof/>
              </w:rPr>
              <w:t>2.5</w:t>
            </w:r>
            <w:r w:rsidR="00204794">
              <w:rPr>
                <w:rFonts w:asciiTheme="minorHAnsi" w:eastAsiaTheme="minorEastAsia" w:hAnsiTheme="minorHAnsi"/>
                <w:noProof/>
                <w:szCs w:val="24"/>
                <w:lang w:eastAsia="pl-PL"/>
              </w:rPr>
              <w:tab/>
            </w:r>
            <w:r w:rsidR="00204794" w:rsidRPr="003B5169">
              <w:rPr>
                <w:rStyle w:val="Hipercze"/>
                <w:noProof/>
              </w:rPr>
              <w:t>Odbiory częściowe</w:t>
            </w:r>
            <w:r w:rsidR="00204794">
              <w:rPr>
                <w:noProof/>
                <w:webHidden/>
              </w:rPr>
              <w:tab/>
            </w:r>
            <w:r w:rsidR="00204794">
              <w:rPr>
                <w:noProof/>
                <w:webHidden/>
              </w:rPr>
              <w:fldChar w:fldCharType="begin"/>
            </w:r>
            <w:r w:rsidR="00204794">
              <w:rPr>
                <w:noProof/>
                <w:webHidden/>
              </w:rPr>
              <w:instrText xml:space="preserve"> PAGEREF _Toc506284232 \h </w:instrText>
            </w:r>
            <w:r w:rsidR="00204794">
              <w:rPr>
                <w:noProof/>
                <w:webHidden/>
              </w:rPr>
            </w:r>
            <w:r w:rsidR="00204794">
              <w:rPr>
                <w:noProof/>
                <w:webHidden/>
              </w:rPr>
              <w:fldChar w:fldCharType="separate"/>
            </w:r>
            <w:r w:rsidR="00204794">
              <w:rPr>
                <w:noProof/>
                <w:webHidden/>
              </w:rPr>
              <w:t>30</w:t>
            </w:r>
            <w:r w:rsidR="00204794">
              <w:rPr>
                <w:noProof/>
                <w:webHidden/>
              </w:rPr>
              <w:fldChar w:fldCharType="end"/>
            </w:r>
          </w:hyperlink>
        </w:p>
        <w:p w14:paraId="326FE215" w14:textId="3FD3CF61"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33" w:history="1">
            <w:r w:rsidR="00204794" w:rsidRPr="003B5169">
              <w:rPr>
                <w:rStyle w:val="Hipercze"/>
                <w:noProof/>
              </w:rPr>
              <w:t>2.6</w:t>
            </w:r>
            <w:r w:rsidR="00204794">
              <w:rPr>
                <w:rFonts w:asciiTheme="minorHAnsi" w:eastAsiaTheme="minorEastAsia" w:hAnsiTheme="minorHAnsi"/>
                <w:noProof/>
                <w:szCs w:val="24"/>
                <w:lang w:eastAsia="pl-PL"/>
              </w:rPr>
              <w:tab/>
            </w:r>
            <w:r w:rsidR="00204794" w:rsidRPr="003B5169">
              <w:rPr>
                <w:rStyle w:val="Hipercze"/>
                <w:noProof/>
              </w:rPr>
              <w:t>Odbiory końcowe</w:t>
            </w:r>
            <w:r w:rsidR="00204794">
              <w:rPr>
                <w:noProof/>
                <w:webHidden/>
              </w:rPr>
              <w:tab/>
            </w:r>
            <w:r w:rsidR="00204794">
              <w:rPr>
                <w:noProof/>
                <w:webHidden/>
              </w:rPr>
              <w:fldChar w:fldCharType="begin"/>
            </w:r>
            <w:r w:rsidR="00204794">
              <w:rPr>
                <w:noProof/>
                <w:webHidden/>
              </w:rPr>
              <w:instrText xml:space="preserve"> PAGEREF _Toc506284233 \h </w:instrText>
            </w:r>
            <w:r w:rsidR="00204794">
              <w:rPr>
                <w:noProof/>
                <w:webHidden/>
              </w:rPr>
            </w:r>
            <w:r w:rsidR="00204794">
              <w:rPr>
                <w:noProof/>
                <w:webHidden/>
              </w:rPr>
              <w:fldChar w:fldCharType="separate"/>
            </w:r>
            <w:r w:rsidR="00204794">
              <w:rPr>
                <w:noProof/>
                <w:webHidden/>
              </w:rPr>
              <w:t>30</w:t>
            </w:r>
            <w:r w:rsidR="00204794">
              <w:rPr>
                <w:noProof/>
                <w:webHidden/>
              </w:rPr>
              <w:fldChar w:fldCharType="end"/>
            </w:r>
          </w:hyperlink>
        </w:p>
        <w:p w14:paraId="09410D42" w14:textId="44A419EE"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234" w:history="1">
            <w:r w:rsidR="00204794" w:rsidRPr="003B5169">
              <w:rPr>
                <w:rStyle w:val="Hipercze"/>
                <w:noProof/>
              </w:rPr>
              <w:t>II.</w:t>
            </w:r>
            <w:r w:rsidR="00204794">
              <w:rPr>
                <w:rFonts w:asciiTheme="minorHAnsi" w:eastAsiaTheme="minorEastAsia" w:hAnsiTheme="minorHAnsi"/>
                <w:noProof/>
                <w:szCs w:val="24"/>
                <w:lang w:eastAsia="pl-PL"/>
              </w:rPr>
              <w:tab/>
            </w:r>
            <w:r w:rsidR="00204794" w:rsidRPr="003B5169">
              <w:rPr>
                <w:rStyle w:val="Hipercze"/>
                <w:noProof/>
              </w:rPr>
              <w:t>CZĘŚĆ INFORMACYJNA</w:t>
            </w:r>
            <w:r w:rsidR="00204794">
              <w:rPr>
                <w:noProof/>
                <w:webHidden/>
              </w:rPr>
              <w:tab/>
            </w:r>
            <w:r w:rsidR="00204794">
              <w:rPr>
                <w:noProof/>
                <w:webHidden/>
              </w:rPr>
              <w:fldChar w:fldCharType="begin"/>
            </w:r>
            <w:r w:rsidR="00204794">
              <w:rPr>
                <w:noProof/>
                <w:webHidden/>
              </w:rPr>
              <w:instrText xml:space="preserve"> PAGEREF _Toc506284234 \h </w:instrText>
            </w:r>
            <w:r w:rsidR="00204794">
              <w:rPr>
                <w:noProof/>
                <w:webHidden/>
              </w:rPr>
            </w:r>
            <w:r w:rsidR="00204794">
              <w:rPr>
                <w:noProof/>
                <w:webHidden/>
              </w:rPr>
              <w:fldChar w:fldCharType="separate"/>
            </w:r>
            <w:r w:rsidR="00204794">
              <w:rPr>
                <w:noProof/>
                <w:webHidden/>
              </w:rPr>
              <w:t>31</w:t>
            </w:r>
            <w:r w:rsidR="00204794">
              <w:rPr>
                <w:noProof/>
                <w:webHidden/>
              </w:rPr>
              <w:fldChar w:fldCharType="end"/>
            </w:r>
          </w:hyperlink>
        </w:p>
        <w:p w14:paraId="1FA65759" w14:textId="62382546"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235" w:history="1">
            <w:r w:rsidR="00204794" w:rsidRPr="003B5169">
              <w:rPr>
                <w:rStyle w:val="Hipercze"/>
                <w:noProof/>
              </w:rPr>
              <w:t>1</w:t>
            </w:r>
            <w:r w:rsidR="00204794">
              <w:rPr>
                <w:rFonts w:asciiTheme="minorHAnsi" w:eastAsiaTheme="minorEastAsia" w:hAnsiTheme="minorHAnsi"/>
                <w:noProof/>
                <w:szCs w:val="24"/>
                <w:lang w:eastAsia="pl-PL"/>
              </w:rPr>
              <w:tab/>
            </w:r>
            <w:r w:rsidR="00204794" w:rsidRPr="003B5169">
              <w:rPr>
                <w:rStyle w:val="Hipercze"/>
                <w:noProof/>
              </w:rPr>
              <w:t>Dokumenty potwierdzające zgodność zamierzenia budowlanego  z wymaganiami wynikającymi z odrębnych przepisów</w:t>
            </w:r>
            <w:r w:rsidR="00204794">
              <w:rPr>
                <w:noProof/>
                <w:webHidden/>
              </w:rPr>
              <w:tab/>
            </w:r>
            <w:r w:rsidR="00204794">
              <w:rPr>
                <w:noProof/>
                <w:webHidden/>
              </w:rPr>
              <w:fldChar w:fldCharType="begin"/>
            </w:r>
            <w:r w:rsidR="00204794">
              <w:rPr>
                <w:noProof/>
                <w:webHidden/>
              </w:rPr>
              <w:instrText xml:space="preserve"> PAGEREF _Toc506284235 \h </w:instrText>
            </w:r>
            <w:r w:rsidR="00204794">
              <w:rPr>
                <w:noProof/>
                <w:webHidden/>
              </w:rPr>
            </w:r>
            <w:r w:rsidR="00204794">
              <w:rPr>
                <w:noProof/>
                <w:webHidden/>
              </w:rPr>
              <w:fldChar w:fldCharType="separate"/>
            </w:r>
            <w:r w:rsidR="00204794">
              <w:rPr>
                <w:noProof/>
                <w:webHidden/>
              </w:rPr>
              <w:t>31</w:t>
            </w:r>
            <w:r w:rsidR="00204794">
              <w:rPr>
                <w:noProof/>
                <w:webHidden/>
              </w:rPr>
              <w:fldChar w:fldCharType="end"/>
            </w:r>
          </w:hyperlink>
        </w:p>
        <w:p w14:paraId="4B71B7EA" w14:textId="7F399AFE"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236" w:history="1">
            <w:r w:rsidR="00204794" w:rsidRPr="003B5169">
              <w:rPr>
                <w:rStyle w:val="Hipercze"/>
                <w:noProof/>
              </w:rPr>
              <w:t>2</w:t>
            </w:r>
            <w:r w:rsidR="00204794">
              <w:rPr>
                <w:rFonts w:asciiTheme="minorHAnsi" w:eastAsiaTheme="minorEastAsia" w:hAnsiTheme="minorHAnsi"/>
                <w:noProof/>
                <w:szCs w:val="24"/>
                <w:lang w:eastAsia="pl-PL"/>
              </w:rPr>
              <w:tab/>
            </w:r>
            <w:r w:rsidR="00204794" w:rsidRPr="003B5169">
              <w:rPr>
                <w:rStyle w:val="Hipercze"/>
                <w:noProof/>
              </w:rPr>
              <w:t>Oświadczenie Zamawiającego stwierdzające jego prawo do dysponowania nieruchomością na cele budowlane</w:t>
            </w:r>
            <w:r w:rsidR="00204794">
              <w:rPr>
                <w:noProof/>
                <w:webHidden/>
              </w:rPr>
              <w:tab/>
            </w:r>
            <w:r w:rsidR="00204794">
              <w:rPr>
                <w:noProof/>
                <w:webHidden/>
              </w:rPr>
              <w:fldChar w:fldCharType="begin"/>
            </w:r>
            <w:r w:rsidR="00204794">
              <w:rPr>
                <w:noProof/>
                <w:webHidden/>
              </w:rPr>
              <w:instrText xml:space="preserve"> PAGEREF _Toc506284236 \h </w:instrText>
            </w:r>
            <w:r w:rsidR="00204794">
              <w:rPr>
                <w:noProof/>
                <w:webHidden/>
              </w:rPr>
            </w:r>
            <w:r w:rsidR="00204794">
              <w:rPr>
                <w:noProof/>
                <w:webHidden/>
              </w:rPr>
              <w:fldChar w:fldCharType="separate"/>
            </w:r>
            <w:r w:rsidR="00204794">
              <w:rPr>
                <w:noProof/>
                <w:webHidden/>
              </w:rPr>
              <w:t>31</w:t>
            </w:r>
            <w:r w:rsidR="00204794">
              <w:rPr>
                <w:noProof/>
                <w:webHidden/>
              </w:rPr>
              <w:fldChar w:fldCharType="end"/>
            </w:r>
          </w:hyperlink>
        </w:p>
        <w:p w14:paraId="64A969E4" w14:textId="64DC2BAD"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237" w:history="1">
            <w:r w:rsidR="00204794" w:rsidRPr="003B5169">
              <w:rPr>
                <w:rStyle w:val="Hipercze"/>
                <w:noProof/>
              </w:rPr>
              <w:t>3</w:t>
            </w:r>
            <w:r w:rsidR="00204794">
              <w:rPr>
                <w:rFonts w:asciiTheme="minorHAnsi" w:eastAsiaTheme="minorEastAsia" w:hAnsiTheme="minorHAnsi"/>
                <w:noProof/>
                <w:szCs w:val="24"/>
                <w:lang w:eastAsia="pl-PL"/>
              </w:rPr>
              <w:tab/>
            </w:r>
            <w:r w:rsidR="00204794" w:rsidRPr="003B5169">
              <w:rPr>
                <w:rStyle w:val="Hipercze"/>
                <w:noProof/>
              </w:rPr>
              <w:t>Przepisy prawne i normy związane z projektowaniem i wykonaniem zamierzenia budowlanego</w:t>
            </w:r>
            <w:r w:rsidR="00204794">
              <w:rPr>
                <w:noProof/>
                <w:webHidden/>
              </w:rPr>
              <w:tab/>
            </w:r>
            <w:r w:rsidR="00204794">
              <w:rPr>
                <w:noProof/>
                <w:webHidden/>
              </w:rPr>
              <w:fldChar w:fldCharType="begin"/>
            </w:r>
            <w:r w:rsidR="00204794">
              <w:rPr>
                <w:noProof/>
                <w:webHidden/>
              </w:rPr>
              <w:instrText xml:space="preserve"> PAGEREF _Toc506284237 \h </w:instrText>
            </w:r>
            <w:r w:rsidR="00204794">
              <w:rPr>
                <w:noProof/>
                <w:webHidden/>
              </w:rPr>
            </w:r>
            <w:r w:rsidR="00204794">
              <w:rPr>
                <w:noProof/>
                <w:webHidden/>
              </w:rPr>
              <w:fldChar w:fldCharType="separate"/>
            </w:r>
            <w:r w:rsidR="00204794">
              <w:rPr>
                <w:noProof/>
                <w:webHidden/>
              </w:rPr>
              <w:t>31</w:t>
            </w:r>
            <w:r w:rsidR="00204794">
              <w:rPr>
                <w:noProof/>
                <w:webHidden/>
              </w:rPr>
              <w:fldChar w:fldCharType="end"/>
            </w:r>
          </w:hyperlink>
        </w:p>
        <w:p w14:paraId="52504085" w14:textId="5485DED4"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38" w:history="1">
            <w:r w:rsidR="00204794" w:rsidRPr="003B5169">
              <w:rPr>
                <w:rStyle w:val="Hipercze"/>
                <w:noProof/>
              </w:rPr>
              <w:t>3.1</w:t>
            </w:r>
            <w:r w:rsidR="00204794">
              <w:rPr>
                <w:rFonts w:asciiTheme="minorHAnsi" w:eastAsiaTheme="minorEastAsia" w:hAnsiTheme="minorHAnsi"/>
                <w:noProof/>
                <w:szCs w:val="24"/>
                <w:lang w:eastAsia="pl-PL"/>
              </w:rPr>
              <w:tab/>
            </w:r>
            <w:r w:rsidR="00204794" w:rsidRPr="003B5169">
              <w:rPr>
                <w:rStyle w:val="Hipercze"/>
                <w:noProof/>
              </w:rPr>
              <w:t>Przepisy Prawne</w:t>
            </w:r>
            <w:r w:rsidR="00204794">
              <w:rPr>
                <w:noProof/>
                <w:webHidden/>
              </w:rPr>
              <w:tab/>
            </w:r>
            <w:r w:rsidR="00204794">
              <w:rPr>
                <w:noProof/>
                <w:webHidden/>
              </w:rPr>
              <w:fldChar w:fldCharType="begin"/>
            </w:r>
            <w:r w:rsidR="00204794">
              <w:rPr>
                <w:noProof/>
                <w:webHidden/>
              </w:rPr>
              <w:instrText xml:space="preserve"> PAGEREF _Toc506284238 \h </w:instrText>
            </w:r>
            <w:r w:rsidR="00204794">
              <w:rPr>
                <w:noProof/>
                <w:webHidden/>
              </w:rPr>
            </w:r>
            <w:r w:rsidR="00204794">
              <w:rPr>
                <w:noProof/>
                <w:webHidden/>
              </w:rPr>
              <w:fldChar w:fldCharType="separate"/>
            </w:r>
            <w:r w:rsidR="00204794">
              <w:rPr>
                <w:noProof/>
                <w:webHidden/>
              </w:rPr>
              <w:t>31</w:t>
            </w:r>
            <w:r w:rsidR="00204794">
              <w:rPr>
                <w:noProof/>
                <w:webHidden/>
              </w:rPr>
              <w:fldChar w:fldCharType="end"/>
            </w:r>
          </w:hyperlink>
        </w:p>
        <w:p w14:paraId="6BC80F59" w14:textId="5BC7430F" w:rsidR="00204794" w:rsidRDefault="009B0265">
          <w:pPr>
            <w:pStyle w:val="Spistreci2"/>
            <w:tabs>
              <w:tab w:val="left" w:pos="960"/>
              <w:tab w:val="right" w:leader="dot" w:pos="9060"/>
            </w:tabs>
            <w:rPr>
              <w:rFonts w:asciiTheme="minorHAnsi" w:eastAsiaTheme="minorEastAsia" w:hAnsiTheme="minorHAnsi"/>
              <w:noProof/>
              <w:szCs w:val="24"/>
              <w:lang w:eastAsia="pl-PL"/>
            </w:rPr>
          </w:pPr>
          <w:hyperlink w:anchor="_Toc506284239" w:history="1">
            <w:r w:rsidR="00204794" w:rsidRPr="003B5169">
              <w:rPr>
                <w:rStyle w:val="Hipercze"/>
                <w:noProof/>
              </w:rPr>
              <w:t>3.2</w:t>
            </w:r>
            <w:r w:rsidR="00204794">
              <w:rPr>
                <w:rFonts w:asciiTheme="minorHAnsi" w:eastAsiaTheme="minorEastAsia" w:hAnsiTheme="minorHAnsi"/>
                <w:noProof/>
                <w:szCs w:val="24"/>
                <w:lang w:eastAsia="pl-PL"/>
              </w:rPr>
              <w:tab/>
            </w:r>
            <w:r w:rsidR="00204794" w:rsidRPr="003B5169">
              <w:rPr>
                <w:rStyle w:val="Hipercze"/>
                <w:noProof/>
              </w:rPr>
              <w:t>Normy</w:t>
            </w:r>
            <w:r w:rsidR="00204794">
              <w:rPr>
                <w:noProof/>
                <w:webHidden/>
              </w:rPr>
              <w:tab/>
            </w:r>
            <w:r w:rsidR="00204794">
              <w:rPr>
                <w:noProof/>
                <w:webHidden/>
              </w:rPr>
              <w:fldChar w:fldCharType="begin"/>
            </w:r>
            <w:r w:rsidR="00204794">
              <w:rPr>
                <w:noProof/>
                <w:webHidden/>
              </w:rPr>
              <w:instrText xml:space="preserve"> PAGEREF _Toc506284239 \h </w:instrText>
            </w:r>
            <w:r w:rsidR="00204794">
              <w:rPr>
                <w:noProof/>
                <w:webHidden/>
              </w:rPr>
            </w:r>
            <w:r w:rsidR="00204794">
              <w:rPr>
                <w:noProof/>
                <w:webHidden/>
              </w:rPr>
              <w:fldChar w:fldCharType="separate"/>
            </w:r>
            <w:r w:rsidR="00204794">
              <w:rPr>
                <w:noProof/>
                <w:webHidden/>
              </w:rPr>
              <w:t>33</w:t>
            </w:r>
            <w:r w:rsidR="00204794">
              <w:rPr>
                <w:noProof/>
                <w:webHidden/>
              </w:rPr>
              <w:fldChar w:fldCharType="end"/>
            </w:r>
          </w:hyperlink>
        </w:p>
        <w:p w14:paraId="7501ABC9" w14:textId="7FB788C5"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240" w:history="1">
            <w:r w:rsidR="00204794" w:rsidRPr="003B5169">
              <w:rPr>
                <w:rStyle w:val="Hipercze"/>
                <w:noProof/>
              </w:rPr>
              <w:t>4</w:t>
            </w:r>
            <w:r w:rsidR="00204794">
              <w:rPr>
                <w:rFonts w:asciiTheme="minorHAnsi" w:eastAsiaTheme="minorEastAsia" w:hAnsiTheme="minorHAnsi"/>
                <w:noProof/>
                <w:szCs w:val="24"/>
                <w:lang w:eastAsia="pl-PL"/>
              </w:rPr>
              <w:tab/>
            </w:r>
            <w:r w:rsidR="00204794" w:rsidRPr="003B5169">
              <w:rPr>
                <w:rStyle w:val="Hipercze"/>
                <w:noProof/>
              </w:rPr>
              <w:t>Kopie map zasadniczych</w:t>
            </w:r>
            <w:r w:rsidR="00204794">
              <w:rPr>
                <w:noProof/>
                <w:webHidden/>
              </w:rPr>
              <w:tab/>
            </w:r>
            <w:r w:rsidR="00204794">
              <w:rPr>
                <w:noProof/>
                <w:webHidden/>
              </w:rPr>
              <w:fldChar w:fldCharType="begin"/>
            </w:r>
            <w:r w:rsidR="00204794">
              <w:rPr>
                <w:noProof/>
                <w:webHidden/>
              </w:rPr>
              <w:instrText xml:space="preserve"> PAGEREF _Toc506284240 \h </w:instrText>
            </w:r>
            <w:r w:rsidR="00204794">
              <w:rPr>
                <w:noProof/>
                <w:webHidden/>
              </w:rPr>
            </w:r>
            <w:r w:rsidR="00204794">
              <w:rPr>
                <w:noProof/>
                <w:webHidden/>
              </w:rPr>
              <w:fldChar w:fldCharType="separate"/>
            </w:r>
            <w:r w:rsidR="00204794">
              <w:rPr>
                <w:noProof/>
                <w:webHidden/>
              </w:rPr>
              <w:t>35</w:t>
            </w:r>
            <w:r w:rsidR="00204794">
              <w:rPr>
                <w:noProof/>
                <w:webHidden/>
              </w:rPr>
              <w:fldChar w:fldCharType="end"/>
            </w:r>
          </w:hyperlink>
        </w:p>
        <w:p w14:paraId="5C2831EF" w14:textId="174F8BC6" w:rsidR="00204794" w:rsidRDefault="009B0265">
          <w:pPr>
            <w:pStyle w:val="Spistreci1"/>
            <w:tabs>
              <w:tab w:val="left" w:pos="480"/>
              <w:tab w:val="right" w:leader="dot" w:pos="9060"/>
            </w:tabs>
            <w:rPr>
              <w:rFonts w:asciiTheme="minorHAnsi" w:eastAsiaTheme="minorEastAsia" w:hAnsiTheme="minorHAnsi"/>
              <w:noProof/>
              <w:szCs w:val="24"/>
              <w:lang w:eastAsia="pl-PL"/>
            </w:rPr>
          </w:pPr>
          <w:hyperlink w:anchor="_Toc506284241" w:history="1">
            <w:r w:rsidR="00204794" w:rsidRPr="003B5169">
              <w:rPr>
                <w:rStyle w:val="Hipercze"/>
                <w:noProof/>
              </w:rPr>
              <w:t>5</w:t>
            </w:r>
            <w:r w:rsidR="00204794">
              <w:rPr>
                <w:rFonts w:asciiTheme="minorHAnsi" w:eastAsiaTheme="minorEastAsia" w:hAnsiTheme="minorHAnsi"/>
                <w:noProof/>
                <w:szCs w:val="24"/>
                <w:lang w:eastAsia="pl-PL"/>
              </w:rPr>
              <w:tab/>
            </w:r>
            <w:r w:rsidR="00204794" w:rsidRPr="003B5169">
              <w:rPr>
                <w:rStyle w:val="Hipercze"/>
                <w:noProof/>
              </w:rPr>
              <w:t>Zalecenia konserwatorskie konserwatora budynków</w:t>
            </w:r>
            <w:r w:rsidR="00204794">
              <w:rPr>
                <w:noProof/>
                <w:webHidden/>
              </w:rPr>
              <w:tab/>
            </w:r>
            <w:r w:rsidR="00204794">
              <w:rPr>
                <w:noProof/>
                <w:webHidden/>
              </w:rPr>
              <w:fldChar w:fldCharType="begin"/>
            </w:r>
            <w:r w:rsidR="00204794">
              <w:rPr>
                <w:noProof/>
                <w:webHidden/>
              </w:rPr>
              <w:instrText xml:space="preserve"> PAGEREF _Toc506284241 \h </w:instrText>
            </w:r>
            <w:r w:rsidR="00204794">
              <w:rPr>
                <w:noProof/>
                <w:webHidden/>
              </w:rPr>
            </w:r>
            <w:r w:rsidR="00204794">
              <w:rPr>
                <w:noProof/>
                <w:webHidden/>
              </w:rPr>
              <w:fldChar w:fldCharType="separate"/>
            </w:r>
            <w:r w:rsidR="00204794">
              <w:rPr>
                <w:noProof/>
                <w:webHidden/>
              </w:rPr>
              <w:t>35</w:t>
            </w:r>
            <w:r w:rsidR="00204794">
              <w:rPr>
                <w:noProof/>
                <w:webHidden/>
              </w:rPr>
              <w:fldChar w:fldCharType="end"/>
            </w:r>
          </w:hyperlink>
        </w:p>
        <w:p w14:paraId="613044BA" w14:textId="5BD2505E" w:rsidR="00F413DD" w:rsidRPr="008D360C" w:rsidRDefault="008A335E" w:rsidP="008D360C">
          <w:pPr>
            <w:rPr>
              <w:rFonts w:cs="Times New Roman"/>
            </w:rPr>
          </w:pPr>
          <w:r w:rsidRPr="005E0F62">
            <w:rPr>
              <w:rFonts w:cs="Times New Roman"/>
              <w:color w:val="000000" w:themeColor="text1"/>
              <w:szCs w:val="24"/>
            </w:rPr>
            <w:fldChar w:fldCharType="end"/>
          </w:r>
        </w:p>
      </w:sdtContent>
    </w:sdt>
    <w:p w14:paraId="13C98C6F" w14:textId="77777777" w:rsidR="00850A6A" w:rsidRDefault="00850A6A" w:rsidP="008A335E">
      <w:pPr>
        <w:spacing w:line="259" w:lineRule="auto"/>
        <w:jc w:val="left"/>
        <w:rPr>
          <w:rFonts w:cs="Times New Roman"/>
          <w:sz w:val="20"/>
          <w:szCs w:val="20"/>
        </w:rPr>
      </w:pPr>
    </w:p>
    <w:p w14:paraId="361D3147" w14:textId="77777777" w:rsidR="006734B6" w:rsidRDefault="006734B6" w:rsidP="008A335E">
      <w:pPr>
        <w:spacing w:line="259" w:lineRule="auto"/>
        <w:jc w:val="left"/>
        <w:rPr>
          <w:rFonts w:cs="Times New Roman"/>
          <w:sz w:val="20"/>
          <w:szCs w:val="20"/>
        </w:rPr>
      </w:pPr>
    </w:p>
    <w:p w14:paraId="18F8380D" w14:textId="77777777" w:rsidR="006734B6" w:rsidRDefault="006734B6" w:rsidP="008A335E">
      <w:pPr>
        <w:spacing w:line="259" w:lineRule="auto"/>
        <w:jc w:val="left"/>
        <w:rPr>
          <w:rFonts w:cs="Times New Roman"/>
          <w:sz w:val="20"/>
          <w:szCs w:val="20"/>
        </w:rPr>
      </w:pPr>
    </w:p>
    <w:p w14:paraId="058B1A9A" w14:textId="6FC8CFFA" w:rsidR="006734B6" w:rsidRDefault="006734B6" w:rsidP="008A335E">
      <w:pPr>
        <w:spacing w:line="259" w:lineRule="auto"/>
        <w:jc w:val="left"/>
        <w:rPr>
          <w:rFonts w:cs="Times New Roman"/>
          <w:sz w:val="20"/>
          <w:szCs w:val="20"/>
        </w:rPr>
      </w:pPr>
    </w:p>
    <w:p w14:paraId="05DFAAA0" w14:textId="70A178E4" w:rsidR="00716F2D" w:rsidRDefault="00716F2D" w:rsidP="008A335E">
      <w:pPr>
        <w:spacing w:line="259" w:lineRule="auto"/>
        <w:jc w:val="left"/>
        <w:rPr>
          <w:rFonts w:cs="Times New Roman"/>
          <w:sz w:val="20"/>
          <w:szCs w:val="20"/>
        </w:rPr>
      </w:pPr>
    </w:p>
    <w:p w14:paraId="7DA7A894" w14:textId="77777777" w:rsidR="00716F2D" w:rsidRDefault="00716F2D" w:rsidP="008A335E">
      <w:pPr>
        <w:spacing w:line="259" w:lineRule="auto"/>
        <w:jc w:val="left"/>
        <w:rPr>
          <w:rFonts w:cs="Times New Roman"/>
          <w:sz w:val="20"/>
          <w:szCs w:val="20"/>
        </w:rPr>
      </w:pPr>
    </w:p>
    <w:p w14:paraId="44882B2F" w14:textId="77777777" w:rsidR="006734B6" w:rsidRPr="00120F68" w:rsidRDefault="006734B6" w:rsidP="008A335E">
      <w:pPr>
        <w:spacing w:line="259" w:lineRule="auto"/>
        <w:jc w:val="left"/>
        <w:rPr>
          <w:rFonts w:cs="Times New Roman"/>
          <w:sz w:val="20"/>
          <w:szCs w:val="20"/>
        </w:rPr>
      </w:pPr>
    </w:p>
    <w:p w14:paraId="36ED8E7B" w14:textId="77777777" w:rsidR="002F652E" w:rsidRPr="00AF3B60" w:rsidRDefault="00933646" w:rsidP="004B223D">
      <w:pPr>
        <w:pStyle w:val="Nagwek1"/>
        <w:numPr>
          <w:ilvl w:val="0"/>
          <w:numId w:val="12"/>
        </w:numPr>
        <w:jc w:val="left"/>
        <w:rPr>
          <w:b w:val="0"/>
        </w:rPr>
      </w:pPr>
      <w:bookmarkStart w:id="12" w:name="_Toc506284193"/>
      <w:bookmarkStart w:id="13" w:name="_Toc477954722"/>
      <w:bookmarkStart w:id="14" w:name="_Toc483557079"/>
      <w:r w:rsidRPr="00AF3B60">
        <w:rPr>
          <w:b w:val="0"/>
        </w:rPr>
        <w:lastRenderedPageBreak/>
        <w:t xml:space="preserve">CZĘŚĆ </w:t>
      </w:r>
      <w:r w:rsidR="00DC492F" w:rsidRPr="00AF3B60">
        <w:rPr>
          <w:b w:val="0"/>
        </w:rPr>
        <w:t>OPISOWA PROGRAMU FUNKCJONALNO-UŻ</w:t>
      </w:r>
      <w:r w:rsidRPr="00AF3B60">
        <w:rPr>
          <w:b w:val="0"/>
        </w:rPr>
        <w:t>YTKOWEGO</w:t>
      </w:r>
      <w:bookmarkEnd w:id="12"/>
    </w:p>
    <w:p w14:paraId="527FC772" w14:textId="77777777" w:rsidR="00E33B2F" w:rsidRDefault="002C04EA" w:rsidP="004B223D">
      <w:pPr>
        <w:pStyle w:val="Nagwek1"/>
        <w:numPr>
          <w:ilvl w:val="0"/>
          <w:numId w:val="3"/>
        </w:numPr>
        <w:ind w:left="284"/>
        <w:rPr>
          <w:b w:val="0"/>
        </w:rPr>
      </w:pPr>
      <w:bookmarkStart w:id="15" w:name="_Toc506284194"/>
      <w:bookmarkEnd w:id="13"/>
      <w:bookmarkEnd w:id="14"/>
      <w:r w:rsidRPr="007F6394">
        <w:rPr>
          <w:b w:val="0"/>
        </w:rPr>
        <w:t>Opis ogólny przedmiotu zamówienia</w:t>
      </w:r>
      <w:bookmarkEnd w:id="15"/>
    </w:p>
    <w:p w14:paraId="0B133430" w14:textId="22A7D536" w:rsidR="00C2600F" w:rsidRPr="00293AC2" w:rsidRDefault="00933E11" w:rsidP="00340EB5">
      <w:pPr>
        <w:spacing w:line="276" w:lineRule="auto"/>
        <w:ind w:firstLine="348"/>
        <w:rPr>
          <w:rFonts w:cs="Times New Roman"/>
          <w:b/>
          <w:i/>
        </w:rPr>
      </w:pPr>
      <w:r>
        <w:t xml:space="preserve">Przedmiotem zamówienia jest </w:t>
      </w:r>
      <w:r w:rsidR="006A6E08">
        <w:t>opracowanie dokumentacji wykonawczej</w:t>
      </w:r>
      <w:r w:rsidR="00526C90">
        <w:t>, powykonawczej</w:t>
      </w:r>
      <w:r w:rsidR="006B0595">
        <w:t xml:space="preserve"> </w:t>
      </w:r>
      <w:r w:rsidR="003F4784">
        <w:br/>
      </w:r>
      <w:r w:rsidR="006B0595">
        <w:t xml:space="preserve">i </w:t>
      </w:r>
      <w:r w:rsidR="008D1567">
        <w:t>wykonani</w:t>
      </w:r>
      <w:r w:rsidR="00AF2DFB">
        <w:t xml:space="preserve">e </w:t>
      </w:r>
      <w:r w:rsidR="00C633F4">
        <w:t xml:space="preserve">sieciowych </w:t>
      </w:r>
      <w:r w:rsidR="00944AF2">
        <w:t>mikroinstalacji</w:t>
      </w:r>
      <w:r w:rsidR="00AF2DFB">
        <w:t xml:space="preserve"> fotowoltaicznych </w:t>
      </w:r>
      <w:r w:rsidR="006B0595">
        <w:t xml:space="preserve">na obiektach </w:t>
      </w:r>
      <w:r w:rsidR="00D465E1">
        <w:t>uż</w:t>
      </w:r>
      <w:r w:rsidR="00F17972">
        <w:t>yteczności publicznej w Bartoszycach</w:t>
      </w:r>
      <w:r w:rsidR="00DB6C85">
        <w:t xml:space="preserve"> wraz z u</w:t>
      </w:r>
      <w:r w:rsidR="00F163BC">
        <w:t>ruchomienie</w:t>
      </w:r>
      <w:r w:rsidR="00DB6C85">
        <w:t>m</w:t>
      </w:r>
      <w:r w:rsidR="00F163BC">
        <w:t xml:space="preserve"> instalacji oraz </w:t>
      </w:r>
      <w:r w:rsidR="00761A70">
        <w:rPr>
          <w:rFonts w:cs="Times New Roman"/>
        </w:rPr>
        <w:t>przeprowadzenie</w:t>
      </w:r>
      <w:r w:rsidR="00DB6C85">
        <w:rPr>
          <w:rFonts w:cs="Times New Roman"/>
        </w:rPr>
        <w:t>m</w:t>
      </w:r>
      <w:r w:rsidR="00761A70">
        <w:rPr>
          <w:rFonts w:cs="Times New Roman"/>
        </w:rPr>
        <w:t xml:space="preserve"> </w:t>
      </w:r>
      <w:r w:rsidR="00761A70" w:rsidRPr="00120F68">
        <w:rPr>
          <w:rFonts w:cs="Times New Roman"/>
        </w:rPr>
        <w:t>wszel</w:t>
      </w:r>
      <w:r w:rsidR="00761A70">
        <w:rPr>
          <w:rFonts w:cs="Times New Roman"/>
        </w:rPr>
        <w:t xml:space="preserve">kich badań i pomiarów zgodnie </w:t>
      </w:r>
      <w:r w:rsidR="00761A70" w:rsidRPr="00120F68">
        <w:rPr>
          <w:rFonts w:cs="Times New Roman"/>
        </w:rPr>
        <w:t xml:space="preserve">z </w:t>
      </w:r>
      <w:r w:rsidR="00761A70">
        <w:rPr>
          <w:rFonts w:cs="Times New Roman"/>
        </w:rPr>
        <w:t xml:space="preserve">obowiązującymi przepisami </w:t>
      </w:r>
      <w:r w:rsidR="00761A70" w:rsidRPr="00120F68">
        <w:rPr>
          <w:rFonts w:cs="Times New Roman"/>
        </w:rPr>
        <w:t xml:space="preserve">prawa i normami technicznymi, a w szczególności normą </w:t>
      </w:r>
      <w:r w:rsidR="00761A70">
        <w:rPr>
          <w:rFonts w:cs="Times New Roman"/>
          <w:b/>
        </w:rPr>
        <w:t xml:space="preserve">PN-EN 62446-1:2016 </w:t>
      </w:r>
      <w:r w:rsidR="00293AC2" w:rsidRPr="00293AC2">
        <w:rPr>
          <w:rFonts w:cs="Times New Roman"/>
          <w:b/>
          <w:i/>
        </w:rPr>
        <w:t>„</w:t>
      </w:r>
      <w:r w:rsidR="00761A70" w:rsidRPr="00293AC2">
        <w:rPr>
          <w:rFonts w:cs="Times New Roman"/>
          <w:b/>
          <w:i/>
        </w:rPr>
        <w:t>Systemy fotowoltaiczne (PV) -- Wymagania dotyczące badań, dokumentacji i utrzymania -- Część 1: Systemy podłączone do sieci -- Dokumentacja, odbiory i nadzór</w:t>
      </w:r>
      <w:r w:rsidR="00293AC2" w:rsidRPr="00293AC2">
        <w:rPr>
          <w:rFonts w:cs="Times New Roman"/>
          <w:b/>
          <w:i/>
        </w:rPr>
        <w:t>”</w:t>
      </w:r>
      <w:r w:rsidR="00761A70" w:rsidRPr="00293AC2">
        <w:rPr>
          <w:rFonts w:cs="Times New Roman"/>
          <w:b/>
          <w:i/>
        </w:rPr>
        <w:t>.</w:t>
      </w:r>
      <w:r w:rsidR="00F163BC" w:rsidRPr="00293AC2">
        <w:rPr>
          <w:rFonts w:cs="Times New Roman"/>
          <w:b/>
          <w:i/>
        </w:rPr>
        <w:t xml:space="preserve"> </w:t>
      </w:r>
    </w:p>
    <w:p w14:paraId="7AC5CBC2" w14:textId="77777777" w:rsidR="00DB6C85" w:rsidRPr="00120F68" w:rsidRDefault="00DB6C85" w:rsidP="00340EB5">
      <w:pPr>
        <w:spacing w:line="276" w:lineRule="auto"/>
        <w:ind w:firstLine="348"/>
        <w:rPr>
          <w:rFonts w:cs="Times New Roman"/>
        </w:rPr>
      </w:pPr>
      <w:r w:rsidRPr="00120F68">
        <w:rPr>
          <w:rFonts w:cs="Times New Roman"/>
        </w:rPr>
        <w:t>Planowanymi miejscami przyłączenia instalacji fotowoltaicznyc</w:t>
      </w:r>
      <w:r w:rsidR="00CA710E">
        <w:rPr>
          <w:rFonts w:cs="Times New Roman"/>
        </w:rPr>
        <w:t>h do sieci elektroenergetycznej</w:t>
      </w:r>
      <w:r w:rsidRPr="00120F68">
        <w:rPr>
          <w:rFonts w:cs="Times New Roman"/>
        </w:rPr>
        <w:t xml:space="preserve"> są rozdzielnice główne </w:t>
      </w:r>
      <w:r w:rsidR="00C2600F">
        <w:rPr>
          <w:rFonts w:cs="Times New Roman"/>
        </w:rPr>
        <w:t>obiektów</w:t>
      </w:r>
      <w:r w:rsidRPr="00120F68">
        <w:rPr>
          <w:rFonts w:cs="Times New Roman"/>
        </w:rPr>
        <w:t xml:space="preserve"> znajdujących się na wyżej wymienionych działkach</w:t>
      </w:r>
      <w:r w:rsidR="00DB28DC">
        <w:rPr>
          <w:rFonts w:cs="Times New Roman"/>
        </w:rPr>
        <w:t>,</w:t>
      </w:r>
      <w:r w:rsidR="00C2600F">
        <w:rPr>
          <w:rFonts w:cs="Times New Roman"/>
        </w:rPr>
        <w:t xml:space="preserve"> odpowiednio dla każdej lokalizacji</w:t>
      </w:r>
      <w:r w:rsidR="0085483A">
        <w:rPr>
          <w:rFonts w:cs="Times New Roman"/>
        </w:rPr>
        <w:t xml:space="preserve">. </w:t>
      </w:r>
      <w:r w:rsidR="009332F5">
        <w:rPr>
          <w:rFonts w:cs="Times New Roman"/>
        </w:rPr>
        <w:t>Szczegółowe m</w:t>
      </w:r>
      <w:r w:rsidR="0085483A">
        <w:rPr>
          <w:rFonts w:cs="Times New Roman"/>
        </w:rPr>
        <w:t>iejsca</w:t>
      </w:r>
      <w:r w:rsidRPr="00120F68">
        <w:rPr>
          <w:rFonts w:cs="Times New Roman"/>
        </w:rPr>
        <w:t xml:space="preserve"> montażu </w:t>
      </w:r>
      <w:r w:rsidR="009332F5">
        <w:rPr>
          <w:rFonts w:cs="Times New Roman"/>
        </w:rPr>
        <w:t xml:space="preserve">modułów fotowoltaicznych, </w:t>
      </w:r>
      <w:r w:rsidR="00DB28DC">
        <w:rPr>
          <w:rFonts w:cs="Times New Roman"/>
        </w:rPr>
        <w:t>falowników</w:t>
      </w:r>
      <w:r w:rsidR="0085483A">
        <w:rPr>
          <w:rFonts w:cs="Times New Roman"/>
        </w:rPr>
        <w:t>, rozdzielnic</w:t>
      </w:r>
      <w:r w:rsidR="009332F5">
        <w:rPr>
          <w:rFonts w:cs="Times New Roman"/>
        </w:rPr>
        <w:t>,</w:t>
      </w:r>
      <w:r w:rsidR="0085483A">
        <w:rPr>
          <w:rFonts w:cs="Times New Roman"/>
        </w:rPr>
        <w:t xml:space="preserve"> prowadzenia tras kablowych </w:t>
      </w:r>
      <w:r w:rsidR="009332F5">
        <w:rPr>
          <w:rFonts w:cs="Times New Roman"/>
        </w:rPr>
        <w:t xml:space="preserve">itp. </w:t>
      </w:r>
      <w:r w:rsidRPr="00120F68">
        <w:rPr>
          <w:rFonts w:cs="Times New Roman"/>
        </w:rPr>
        <w:t xml:space="preserve">wykonawca uzgodni z Zamawiającym na etapie </w:t>
      </w:r>
      <w:r w:rsidR="00806244">
        <w:rPr>
          <w:rFonts w:cs="Times New Roman"/>
        </w:rPr>
        <w:t xml:space="preserve">opracowywania </w:t>
      </w:r>
      <w:r w:rsidR="00223702">
        <w:rPr>
          <w:rFonts w:cs="Times New Roman"/>
        </w:rPr>
        <w:t>projektów wykonawczych</w:t>
      </w:r>
      <w:r w:rsidR="004655E8">
        <w:rPr>
          <w:rFonts w:cs="Times New Roman"/>
        </w:rPr>
        <w:t xml:space="preserve"> elektrowni fotowoltaicznych</w:t>
      </w:r>
      <w:r w:rsidRPr="00120F68">
        <w:rPr>
          <w:rFonts w:cs="Times New Roman"/>
        </w:rPr>
        <w:t>.</w:t>
      </w:r>
    </w:p>
    <w:p w14:paraId="1126C5C5" w14:textId="77777777" w:rsidR="00B44A4B" w:rsidRDefault="00DB6C85" w:rsidP="00340EB5">
      <w:pPr>
        <w:spacing w:after="360" w:line="276" w:lineRule="auto"/>
        <w:ind w:firstLine="709"/>
        <w:rPr>
          <w:rFonts w:cs="Times New Roman"/>
        </w:rPr>
      </w:pPr>
      <w:r w:rsidRPr="00120F68">
        <w:rPr>
          <w:rFonts w:cs="Times New Roman"/>
        </w:rPr>
        <w:t>Projekty oraz prace budowlane i montażowe zostaną wykonane zgodnie</w:t>
      </w:r>
      <w:r w:rsidRPr="00120F68">
        <w:rPr>
          <w:rFonts w:cs="Times New Roman"/>
        </w:rPr>
        <w:br/>
        <w:t xml:space="preserve">z obowiązującymi w Polsce przepisami prawa oraz normami technicznymi zawierającymi </w:t>
      </w:r>
      <w:r w:rsidR="00FE5265">
        <w:rPr>
          <w:rFonts w:cs="Times New Roman"/>
        </w:rPr>
        <w:t xml:space="preserve">zbiór wiedzy niezbędnej </w:t>
      </w:r>
      <w:r w:rsidRPr="00120F68">
        <w:rPr>
          <w:rFonts w:cs="Times New Roman"/>
        </w:rPr>
        <w:t xml:space="preserve">do </w:t>
      </w:r>
      <w:r w:rsidR="00FA6DE1">
        <w:rPr>
          <w:rFonts w:cs="Times New Roman"/>
        </w:rPr>
        <w:t xml:space="preserve">prawidłowego </w:t>
      </w:r>
      <w:r w:rsidR="0003011C">
        <w:rPr>
          <w:rFonts w:cs="Times New Roman"/>
        </w:rPr>
        <w:t>wykonania niniejszego</w:t>
      </w:r>
      <w:r w:rsidRPr="00120F68">
        <w:rPr>
          <w:rFonts w:cs="Times New Roman"/>
        </w:rPr>
        <w:t xml:space="preserve"> zamówienia. Projekty </w:t>
      </w:r>
      <w:r w:rsidR="00FA6DE1">
        <w:rPr>
          <w:rFonts w:cs="Times New Roman"/>
        </w:rPr>
        <w:t xml:space="preserve">oraz wykonywane prace </w:t>
      </w:r>
      <w:r w:rsidRPr="00120F68">
        <w:rPr>
          <w:rFonts w:cs="Times New Roman"/>
        </w:rPr>
        <w:t xml:space="preserve">poddane będą analizie </w:t>
      </w:r>
      <w:r w:rsidR="00FA6DE1">
        <w:rPr>
          <w:rFonts w:cs="Times New Roman"/>
        </w:rPr>
        <w:t>jednostce</w:t>
      </w:r>
      <w:r w:rsidR="00B44A4B">
        <w:rPr>
          <w:rFonts w:cs="Times New Roman"/>
        </w:rPr>
        <w:t xml:space="preserve"> pełniącej</w:t>
      </w:r>
      <w:r w:rsidRPr="00120F68">
        <w:rPr>
          <w:rFonts w:cs="Times New Roman"/>
        </w:rPr>
        <w:t xml:space="preserve"> funkcję</w:t>
      </w:r>
      <w:r w:rsidR="00CF7E25">
        <w:rPr>
          <w:rFonts w:cs="Times New Roman"/>
        </w:rPr>
        <w:t xml:space="preserve"> Inżyniera Kontraktu, wyznaczonej</w:t>
      </w:r>
      <w:r w:rsidRPr="00120F68">
        <w:rPr>
          <w:rFonts w:cs="Times New Roman"/>
        </w:rPr>
        <w:t xml:space="preserve"> przez Zamawiającego, pod względem zgodności z zapisami </w:t>
      </w:r>
      <w:r w:rsidR="00AB7E09">
        <w:rPr>
          <w:rFonts w:cs="Times New Roman"/>
        </w:rPr>
        <w:t>Specyfikacji Istotnych Warunków Zamówienia</w:t>
      </w:r>
      <w:r w:rsidR="00D14C57">
        <w:rPr>
          <w:rFonts w:cs="Times New Roman"/>
        </w:rPr>
        <w:t xml:space="preserve"> </w:t>
      </w:r>
      <w:r w:rsidRPr="00120F68">
        <w:rPr>
          <w:rFonts w:cs="Times New Roman"/>
        </w:rPr>
        <w:t xml:space="preserve">i Programu Funkcjonalno-Użytkowego oraz </w:t>
      </w:r>
      <w:r w:rsidR="00302DF2">
        <w:rPr>
          <w:rFonts w:cs="Times New Roman"/>
        </w:rPr>
        <w:t xml:space="preserve">pod względem zgodności </w:t>
      </w:r>
      <w:r w:rsidR="00D14C57">
        <w:rPr>
          <w:rFonts w:cs="Times New Roman"/>
        </w:rPr>
        <w:t>z pozostałymi ustaleniami</w:t>
      </w:r>
      <w:r w:rsidR="00302DF2">
        <w:rPr>
          <w:rFonts w:cs="Times New Roman"/>
        </w:rPr>
        <w:t xml:space="preserve"> </w:t>
      </w:r>
      <w:r w:rsidR="00D14C57">
        <w:rPr>
          <w:rFonts w:cs="Times New Roman"/>
        </w:rPr>
        <w:t>dokonanymi</w:t>
      </w:r>
      <w:r w:rsidR="007B4C6F">
        <w:rPr>
          <w:rFonts w:cs="Times New Roman"/>
        </w:rPr>
        <w:t xml:space="preserve"> </w:t>
      </w:r>
      <w:r w:rsidR="00302DF2">
        <w:rPr>
          <w:rFonts w:cs="Times New Roman"/>
        </w:rPr>
        <w:t>pomiędzy Wykonawcą</w:t>
      </w:r>
      <w:r w:rsidRPr="00120F68">
        <w:rPr>
          <w:rFonts w:cs="Times New Roman"/>
        </w:rPr>
        <w:t xml:space="preserve"> </w:t>
      </w:r>
      <w:r w:rsidR="0009083E">
        <w:rPr>
          <w:rFonts w:cs="Times New Roman"/>
        </w:rPr>
        <w:t>a</w:t>
      </w:r>
      <w:r>
        <w:rPr>
          <w:rFonts w:cs="Times New Roman"/>
        </w:rPr>
        <w:t xml:space="preserve"> Zamawiającym.</w:t>
      </w:r>
      <w:r w:rsidR="00B44A4B">
        <w:rPr>
          <w:rFonts w:cs="Times New Roman"/>
        </w:rPr>
        <w:t xml:space="preserve"> </w:t>
      </w:r>
    </w:p>
    <w:p w14:paraId="177DC673" w14:textId="77777777" w:rsidR="007C7F25" w:rsidRPr="007C7F25" w:rsidRDefault="00C43BDC" w:rsidP="00340EB5">
      <w:pPr>
        <w:spacing w:after="360" w:line="276" w:lineRule="auto"/>
        <w:ind w:firstLine="709"/>
      </w:pPr>
      <w:r>
        <w:t>Realizowana Inwestycja</w:t>
      </w:r>
      <w:r w:rsidR="00322278">
        <w:t xml:space="preserve"> </w:t>
      </w:r>
      <w:r>
        <w:t>współfinansowana jest</w:t>
      </w:r>
      <w:r w:rsidR="00F80BD3">
        <w:t xml:space="preserve"> </w:t>
      </w:r>
      <w:r w:rsidR="00322278">
        <w:t xml:space="preserve">ze środków </w:t>
      </w:r>
      <w:r w:rsidR="006A6E08" w:rsidRPr="006A6E08">
        <w:t>Europejski</w:t>
      </w:r>
      <w:r w:rsidR="00322278">
        <w:t>ego Funduszu Rozwoju Regionalnego</w:t>
      </w:r>
      <w:r w:rsidR="00F80BD3">
        <w:t>,</w:t>
      </w:r>
      <w:r w:rsidR="00322278">
        <w:t xml:space="preserve"> </w:t>
      </w:r>
      <w:r w:rsidR="006A6E08" w:rsidRPr="006A6E08">
        <w:t>Regionalnego Pr</w:t>
      </w:r>
      <w:r w:rsidR="00322278">
        <w:t xml:space="preserve">ogramu Operacyjnego Województwa Warmińsko-Mazurskiego </w:t>
      </w:r>
      <w:r w:rsidR="006A6E08" w:rsidRPr="006A6E08">
        <w:t>na lata 2014-2020</w:t>
      </w:r>
      <w:r w:rsidR="00F80BD3">
        <w:t>.</w:t>
      </w:r>
      <w:r w:rsidR="00677B19">
        <w:t xml:space="preserve"> Realizacja inwestycji </w:t>
      </w:r>
      <w:r w:rsidR="00CC5D5E">
        <w:t>pozwoli na zwiększenie udziału energii odnawialnej</w:t>
      </w:r>
      <w:r w:rsidR="003D5A41">
        <w:t xml:space="preserve"> w bilansie energetycznym gminy, </w:t>
      </w:r>
      <w:r w:rsidR="00677B19">
        <w:t xml:space="preserve">przyczyni się do </w:t>
      </w:r>
      <w:r w:rsidR="00DF2A34">
        <w:t xml:space="preserve">ograniczenia emisji </w:t>
      </w:r>
      <w:r w:rsidR="00E7412B">
        <w:t>szkodliwych gazów i pyłów</w:t>
      </w:r>
      <w:r w:rsidR="00DF2A34">
        <w:rPr>
          <w:vertAlign w:val="subscript"/>
        </w:rPr>
        <w:t xml:space="preserve"> </w:t>
      </w:r>
      <w:r w:rsidR="00E7412B">
        <w:t xml:space="preserve">do </w:t>
      </w:r>
      <w:r w:rsidR="00DF2A34">
        <w:t>atmosfery</w:t>
      </w:r>
      <w:r w:rsidR="00333EF9">
        <w:t xml:space="preserve"> oraz pozwoli na </w:t>
      </w:r>
      <w:r w:rsidR="000C7B50">
        <w:t xml:space="preserve">obniżenie kosztów eksploatacyjnych </w:t>
      </w:r>
      <w:r w:rsidR="002A1CE0">
        <w:t>obiektów,</w:t>
      </w:r>
      <w:r w:rsidR="000C7B50">
        <w:t xml:space="preserve"> na których zostaną zamontowane instalacje fotowoltaiczne.</w:t>
      </w:r>
      <w:r w:rsidR="005B2937">
        <w:t xml:space="preserve"> </w:t>
      </w:r>
      <w:r w:rsidR="00D454DF">
        <w:t xml:space="preserve">Powstałe w ten sposób oszczędności </w:t>
      </w:r>
      <w:r w:rsidR="00471CA5">
        <w:t>gmina będzie mogła przeznaczyć na kolejne inwestycje ora</w:t>
      </w:r>
      <w:r w:rsidR="00E3176C">
        <w:t>z</w:t>
      </w:r>
      <w:r w:rsidR="00471CA5">
        <w:t xml:space="preserve"> działalność bieżącą</w:t>
      </w:r>
      <w:r w:rsidR="00477570">
        <w:t>.</w:t>
      </w:r>
      <w:r w:rsidR="00471CA5">
        <w:t xml:space="preserve"> </w:t>
      </w:r>
      <w:r w:rsidR="005B2937">
        <w:t>Budowa elektrowni wpłynie również pozytywnie na wizerunek gminy, która będzie postrzegana jako dbająca o środowisko naturalne.</w:t>
      </w:r>
      <w:r w:rsidR="00477570">
        <w:t xml:space="preserve"> Powstałe instalacje przyczynią się do promowania wśród mieszkańców </w:t>
      </w:r>
      <w:r w:rsidR="001470C1">
        <w:t>Odnawialnych Źródeł Energii</w:t>
      </w:r>
      <w:r w:rsidR="00182093">
        <w:t>,</w:t>
      </w:r>
      <w:r w:rsidR="001470C1">
        <w:t xml:space="preserve"> zwiększając jednocześnie </w:t>
      </w:r>
      <w:r w:rsidR="00182093">
        <w:t xml:space="preserve">świadomość </w:t>
      </w:r>
      <w:r w:rsidR="001470C1">
        <w:t>społeczeństwa w zakresie ochrony przyrody i jej zasobów</w:t>
      </w:r>
      <w:r w:rsidR="00182093">
        <w:t>.</w:t>
      </w:r>
    </w:p>
    <w:p w14:paraId="4F32DFE0" w14:textId="77777777" w:rsidR="00E33B2F" w:rsidRDefault="006E047F" w:rsidP="00BC4EE0">
      <w:pPr>
        <w:pStyle w:val="Nagwek2"/>
      </w:pPr>
      <w:bookmarkStart w:id="16" w:name="_Toc506284195"/>
      <w:r>
        <w:lastRenderedPageBreak/>
        <w:t>Charakterystyczne parametry określające</w:t>
      </w:r>
      <w:r w:rsidR="00C23874">
        <w:t xml:space="preserve"> </w:t>
      </w:r>
      <w:r w:rsidR="008415D5">
        <w:t xml:space="preserve">wielkość instalacji oraz </w:t>
      </w:r>
      <w:r w:rsidR="00C23874">
        <w:t>zakres robót budowlanych</w:t>
      </w:r>
      <w:bookmarkEnd w:id="16"/>
    </w:p>
    <w:p w14:paraId="6DC373C2" w14:textId="77777777" w:rsidR="00D850B1" w:rsidRPr="00D850B1" w:rsidRDefault="00D850B1" w:rsidP="005538DA">
      <w:pPr>
        <w:pStyle w:val="Nagwek3"/>
      </w:pPr>
      <w:bookmarkStart w:id="17" w:name="_Toc506284196"/>
      <w:r>
        <w:t>Parametry określające wielkość instalacji</w:t>
      </w:r>
      <w:bookmarkEnd w:id="17"/>
    </w:p>
    <w:p w14:paraId="7E3CBC14" w14:textId="77777777" w:rsidR="00895FC6" w:rsidRDefault="0005618D" w:rsidP="00950573">
      <w:pPr>
        <w:spacing w:line="276" w:lineRule="auto"/>
        <w:ind w:firstLine="709"/>
        <w:rPr>
          <w:rFonts w:cs="Times New Roman"/>
        </w:rPr>
      </w:pPr>
      <w:r>
        <w:rPr>
          <w:rFonts w:cs="Times New Roman"/>
        </w:rPr>
        <w:t>Charakterystycznym</w:t>
      </w:r>
      <w:r w:rsidR="0071295C">
        <w:rPr>
          <w:rFonts w:cs="Times New Roman"/>
        </w:rPr>
        <w:t>i</w:t>
      </w:r>
      <w:r w:rsidR="003B5AA0">
        <w:rPr>
          <w:rFonts w:cs="Times New Roman"/>
        </w:rPr>
        <w:t xml:space="preserve"> parametrami</w:t>
      </w:r>
      <w:r>
        <w:rPr>
          <w:rFonts w:cs="Times New Roman"/>
        </w:rPr>
        <w:t xml:space="preserve"> określającym</w:t>
      </w:r>
      <w:r w:rsidR="0071295C">
        <w:rPr>
          <w:rFonts w:cs="Times New Roman"/>
        </w:rPr>
        <w:t>i</w:t>
      </w:r>
      <w:r>
        <w:rPr>
          <w:rFonts w:cs="Times New Roman"/>
        </w:rPr>
        <w:t xml:space="preserve"> </w:t>
      </w:r>
      <w:r w:rsidR="002F590D">
        <w:rPr>
          <w:rFonts w:cs="Times New Roman"/>
        </w:rPr>
        <w:t xml:space="preserve">wielkość </w:t>
      </w:r>
      <w:r w:rsidR="00876A43">
        <w:rPr>
          <w:rFonts w:cs="Times New Roman"/>
        </w:rPr>
        <w:t xml:space="preserve">dla instalacji fotowoltaicznych </w:t>
      </w:r>
      <w:r w:rsidR="00996C12">
        <w:rPr>
          <w:rFonts w:cs="Times New Roman"/>
        </w:rPr>
        <w:t xml:space="preserve">jest moc </w:t>
      </w:r>
      <w:r w:rsidR="0071295C">
        <w:rPr>
          <w:rFonts w:cs="Times New Roman"/>
        </w:rPr>
        <w:t>instalacji, ilość</w:t>
      </w:r>
      <w:r w:rsidR="00422D0E">
        <w:rPr>
          <w:rFonts w:cs="Times New Roman"/>
        </w:rPr>
        <w:t xml:space="preserve"> modułów fotowoltaicznych</w:t>
      </w:r>
      <w:r w:rsidR="004347A7">
        <w:rPr>
          <w:rFonts w:cs="Times New Roman"/>
        </w:rPr>
        <w:t xml:space="preserve">, możliwości </w:t>
      </w:r>
      <w:r w:rsidR="00881F77">
        <w:rPr>
          <w:rFonts w:cs="Times New Roman"/>
        </w:rPr>
        <w:t>montażu wynikające z dostępnej powierzchni</w:t>
      </w:r>
      <w:r w:rsidR="0014171F">
        <w:rPr>
          <w:rFonts w:cs="Times New Roman"/>
        </w:rPr>
        <w:t xml:space="preserve"> przeznaczonej pod mon</w:t>
      </w:r>
      <w:r w:rsidR="00C27D05">
        <w:rPr>
          <w:rFonts w:cs="Times New Roman"/>
        </w:rPr>
        <w:t xml:space="preserve">taż instalacji fotowoltaicznej oraz </w:t>
      </w:r>
      <w:r w:rsidR="00214F75">
        <w:rPr>
          <w:rFonts w:cs="Times New Roman"/>
        </w:rPr>
        <w:t xml:space="preserve">parametry </w:t>
      </w:r>
      <w:r w:rsidR="004347A7">
        <w:rPr>
          <w:rFonts w:cs="Times New Roman"/>
        </w:rPr>
        <w:t>przestrzenne wynikające z konstrukcji</w:t>
      </w:r>
      <w:r w:rsidR="00607649">
        <w:rPr>
          <w:rFonts w:cs="Times New Roman"/>
        </w:rPr>
        <w:t xml:space="preserve"> obiektu budowlanego</w:t>
      </w:r>
      <w:r w:rsidR="00A66CFA">
        <w:rPr>
          <w:rFonts w:cs="Times New Roman"/>
        </w:rPr>
        <w:t>,</w:t>
      </w:r>
      <w:r w:rsidR="00881F77">
        <w:rPr>
          <w:rFonts w:cs="Times New Roman"/>
        </w:rPr>
        <w:t xml:space="preserve"> jego usytuowania</w:t>
      </w:r>
      <w:r w:rsidR="00A66CFA">
        <w:rPr>
          <w:rFonts w:cs="Times New Roman"/>
        </w:rPr>
        <w:t xml:space="preserve"> </w:t>
      </w:r>
      <w:r w:rsidR="00AC448F">
        <w:rPr>
          <w:rFonts w:cs="Times New Roman"/>
        </w:rPr>
        <w:br/>
      </w:r>
      <w:r w:rsidR="00A66CFA">
        <w:rPr>
          <w:rFonts w:cs="Times New Roman"/>
        </w:rPr>
        <w:t xml:space="preserve">a także </w:t>
      </w:r>
      <w:r w:rsidR="00663D00">
        <w:rPr>
          <w:rFonts w:cs="Times New Roman"/>
        </w:rPr>
        <w:t>innych przeszkód terenowych</w:t>
      </w:r>
      <w:r w:rsidR="00C91581">
        <w:rPr>
          <w:rFonts w:cs="Times New Roman"/>
        </w:rPr>
        <w:t>.</w:t>
      </w:r>
    </w:p>
    <w:p w14:paraId="7B084CF7" w14:textId="77777777" w:rsidR="00E33B2F" w:rsidRDefault="0099033C" w:rsidP="00CB7199">
      <w:pPr>
        <w:spacing w:line="276" w:lineRule="auto"/>
        <w:ind w:firstLine="709"/>
        <w:rPr>
          <w:rFonts w:cs="Times New Roman"/>
        </w:rPr>
      </w:pPr>
      <w:r>
        <w:rPr>
          <w:rFonts w:cs="Times New Roman"/>
        </w:rPr>
        <w:t>W związku z różnymi parametrami poszcz</w:t>
      </w:r>
      <w:r w:rsidR="003052DD">
        <w:rPr>
          <w:rFonts w:cs="Times New Roman"/>
        </w:rPr>
        <w:t xml:space="preserve">ególnych instalacji dokonano </w:t>
      </w:r>
      <w:r>
        <w:rPr>
          <w:rFonts w:cs="Times New Roman"/>
        </w:rPr>
        <w:t xml:space="preserve">zestawienia </w:t>
      </w:r>
      <w:r w:rsidR="003052DD">
        <w:rPr>
          <w:rFonts w:cs="Times New Roman"/>
        </w:rPr>
        <w:t xml:space="preserve">planowanych </w:t>
      </w:r>
      <w:r w:rsidR="00AD4795">
        <w:rPr>
          <w:rFonts w:cs="Times New Roman"/>
        </w:rPr>
        <w:t>elektrowni</w:t>
      </w:r>
      <w:r w:rsidR="003052DD">
        <w:rPr>
          <w:rFonts w:cs="Times New Roman"/>
        </w:rPr>
        <w:t xml:space="preserve"> </w:t>
      </w:r>
      <w:r w:rsidRPr="00382D2E">
        <w:rPr>
          <w:rFonts w:cs="Times New Roman"/>
        </w:rPr>
        <w:t>w tabeli</w:t>
      </w:r>
      <w:r w:rsidR="00382D2E">
        <w:rPr>
          <w:rFonts w:cs="Times New Roman"/>
        </w:rPr>
        <w:t xml:space="preserve"> </w:t>
      </w:r>
      <w:r w:rsidR="00F2498F">
        <w:rPr>
          <w:rFonts w:cs="Times New Roman"/>
        </w:rPr>
        <w:t xml:space="preserve">1.1.1 </w:t>
      </w:r>
      <w:r w:rsidRPr="00382D2E">
        <w:rPr>
          <w:rFonts w:cs="Times New Roman"/>
        </w:rPr>
        <w:t>określając</w:t>
      </w:r>
      <w:r>
        <w:rPr>
          <w:rFonts w:cs="Times New Roman"/>
        </w:rPr>
        <w:t xml:space="preserve"> ich poszczególne moce, ilości zastosowanych modułów fotowoltaicznych</w:t>
      </w:r>
      <w:r w:rsidR="001427F1">
        <w:rPr>
          <w:rFonts w:cs="Times New Roman"/>
        </w:rPr>
        <w:t>, falowników</w:t>
      </w:r>
      <w:r w:rsidR="00CE4CD3">
        <w:rPr>
          <w:rFonts w:cs="Times New Roman"/>
        </w:rPr>
        <w:t xml:space="preserve"> oraz mie</w:t>
      </w:r>
      <w:r w:rsidR="00AD4795">
        <w:rPr>
          <w:rFonts w:cs="Times New Roman"/>
        </w:rPr>
        <w:t xml:space="preserve">jsce </w:t>
      </w:r>
      <w:r w:rsidR="001427F1">
        <w:rPr>
          <w:rFonts w:cs="Times New Roman"/>
        </w:rPr>
        <w:t>montażu</w:t>
      </w:r>
      <w:r w:rsidR="00CE4CD3">
        <w:rPr>
          <w:rFonts w:cs="Times New Roman"/>
        </w:rPr>
        <w:t xml:space="preserve">. </w:t>
      </w:r>
    </w:p>
    <w:p w14:paraId="087D89C2" w14:textId="77777777" w:rsidR="002A272D" w:rsidRDefault="006961E1" w:rsidP="006961E1">
      <w:pPr>
        <w:ind w:firstLine="709"/>
        <w:jc w:val="left"/>
        <w:rPr>
          <w:rFonts w:cs="Times New Roman"/>
        </w:rPr>
      </w:pPr>
      <w:r>
        <w:rPr>
          <w:rFonts w:cs="Times New Roman"/>
          <w:noProof/>
          <w:lang w:eastAsia="pl-PL"/>
        </w:rPr>
        <mc:AlternateContent>
          <mc:Choice Requires="wps">
            <w:drawing>
              <wp:anchor distT="0" distB="0" distL="114300" distR="114300" simplePos="0" relativeHeight="251659264" behindDoc="0" locked="0" layoutInCell="1" allowOverlap="1" wp14:anchorId="76D68805" wp14:editId="1F2D0E05">
                <wp:simplePos x="0" y="0"/>
                <wp:positionH relativeFrom="column">
                  <wp:posOffset>-391795</wp:posOffset>
                </wp:positionH>
                <wp:positionV relativeFrom="paragraph">
                  <wp:posOffset>130810</wp:posOffset>
                </wp:positionV>
                <wp:extent cx="5146040" cy="457200"/>
                <wp:effectExtent l="0" t="0" r="0" b="0"/>
                <wp:wrapTight wrapText="bothSides">
                  <wp:wrapPolygon edited="0">
                    <wp:start x="107" y="0"/>
                    <wp:lineTo x="107" y="20400"/>
                    <wp:lineTo x="21323" y="20400"/>
                    <wp:lineTo x="21323" y="0"/>
                    <wp:lineTo x="107" y="0"/>
                  </wp:wrapPolygon>
                </wp:wrapTight>
                <wp:docPr id="1" name="Pole tekstowe 1"/>
                <wp:cNvGraphicFramePr/>
                <a:graphic xmlns:a="http://schemas.openxmlformats.org/drawingml/2006/main">
                  <a:graphicData uri="http://schemas.microsoft.com/office/word/2010/wordprocessingShape">
                    <wps:wsp>
                      <wps:cNvSpPr txBox="1"/>
                      <wps:spPr>
                        <a:xfrm>
                          <a:off x="0" y="0"/>
                          <a:ext cx="514604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3DE20E" w14:textId="77777777" w:rsidR="00204794" w:rsidRDefault="00204794">
                            <w:r>
                              <w:rPr>
                                <w:rFonts w:cs="Times New Roman"/>
                              </w:rPr>
                              <w:t>Tabela. 1.1.1 Zestawienie planowanych instalacji fotowoltaicznych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6D68805" id="_x0000_t202" coordsize="21600,21600" o:spt="202" path="m,l,21600r21600,l21600,xe">
                <v:stroke joinstyle="miter"/>
                <v:path gradientshapeok="t" o:connecttype="rect"/>
              </v:shapetype>
              <v:shape id="Pole tekstowe 1" o:spid="_x0000_s1026" type="#_x0000_t202" style="position:absolute;left:0;text-align:left;margin-left:-30.85pt;margin-top:10.3pt;width:40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" filled="f" stroked="f">
                <v:textbox>
                  <w:txbxContent>
                    <w:p w14:paraId="773DE20E" w14:textId="77777777" w:rsidR="00204794" w:rsidRDefault="00204794">
                      <w:r>
                        <w:rPr>
                          <w:rFonts w:cs="Times New Roman"/>
                        </w:rPr>
                        <w:t>Tabela. 1.1.1 Zestawienie planowanych instalacji fotowoltaicznych</w:t>
                      </w:r>
                    </w:p>
                  </w:txbxContent>
                </v:textbox>
                <w10:wrap type="tight"/>
              </v:shape>
            </w:pict>
          </mc:Fallback>
        </mc:AlternateContent>
      </w:r>
    </w:p>
    <w:tbl>
      <w:tblPr>
        <w:tblStyle w:val="Tabela-Siatka"/>
        <w:tblW w:w="10632" w:type="dxa"/>
        <w:jc w:val="center"/>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568"/>
        <w:gridCol w:w="2693"/>
        <w:gridCol w:w="2410"/>
        <w:gridCol w:w="1559"/>
        <w:gridCol w:w="851"/>
        <w:gridCol w:w="1134"/>
        <w:gridCol w:w="1417"/>
      </w:tblGrid>
      <w:tr w:rsidR="00F94647" w14:paraId="6EBAFA7F" w14:textId="77777777" w:rsidTr="00D32571">
        <w:trPr>
          <w:trHeight w:val="792"/>
          <w:jc w:val="center"/>
        </w:trPr>
        <w:tc>
          <w:tcPr>
            <w:tcW w:w="568" w:type="dxa"/>
            <w:vAlign w:val="center"/>
          </w:tcPr>
          <w:p w14:paraId="531A8BDA" w14:textId="77777777" w:rsidR="00C6610D" w:rsidRPr="00C6610D" w:rsidRDefault="00C6610D" w:rsidP="00913E56">
            <w:pPr>
              <w:spacing w:line="240" w:lineRule="auto"/>
              <w:jc w:val="center"/>
              <w:rPr>
                <w:rFonts w:cs="Times New Roman"/>
                <w:b/>
                <w:sz w:val="22"/>
              </w:rPr>
            </w:pPr>
            <w:r w:rsidRPr="00C6610D">
              <w:rPr>
                <w:rFonts w:cs="Times New Roman"/>
                <w:b/>
                <w:sz w:val="22"/>
              </w:rPr>
              <w:t>Lp.</w:t>
            </w:r>
          </w:p>
        </w:tc>
        <w:tc>
          <w:tcPr>
            <w:tcW w:w="2693" w:type="dxa"/>
            <w:vAlign w:val="center"/>
          </w:tcPr>
          <w:p w14:paraId="3C7402C3" w14:textId="77777777" w:rsidR="00C6610D" w:rsidRPr="00C6610D" w:rsidRDefault="00C6610D" w:rsidP="00913E56">
            <w:pPr>
              <w:spacing w:line="240" w:lineRule="auto"/>
              <w:jc w:val="center"/>
              <w:rPr>
                <w:rFonts w:cs="Times New Roman"/>
                <w:b/>
                <w:sz w:val="22"/>
              </w:rPr>
            </w:pPr>
            <w:r w:rsidRPr="00C6610D">
              <w:rPr>
                <w:rFonts w:cs="Times New Roman"/>
                <w:b/>
                <w:sz w:val="22"/>
              </w:rPr>
              <w:t>Typ obiektu</w:t>
            </w:r>
          </w:p>
        </w:tc>
        <w:tc>
          <w:tcPr>
            <w:tcW w:w="2410" w:type="dxa"/>
            <w:vAlign w:val="center"/>
          </w:tcPr>
          <w:p w14:paraId="499AC124" w14:textId="77777777" w:rsidR="00C6610D" w:rsidRPr="00C6610D" w:rsidRDefault="00C6610D" w:rsidP="00913E56">
            <w:pPr>
              <w:spacing w:line="240" w:lineRule="auto"/>
              <w:jc w:val="center"/>
              <w:rPr>
                <w:rFonts w:cs="Times New Roman"/>
                <w:b/>
                <w:sz w:val="22"/>
              </w:rPr>
            </w:pPr>
            <w:r w:rsidRPr="00C6610D">
              <w:rPr>
                <w:rFonts w:cs="Times New Roman"/>
                <w:b/>
                <w:sz w:val="22"/>
              </w:rPr>
              <w:t>Adres</w:t>
            </w:r>
          </w:p>
        </w:tc>
        <w:tc>
          <w:tcPr>
            <w:tcW w:w="1559" w:type="dxa"/>
            <w:vAlign w:val="center"/>
          </w:tcPr>
          <w:p w14:paraId="50F054CC" w14:textId="77777777" w:rsidR="00C6610D" w:rsidRPr="00C6610D" w:rsidRDefault="00C6610D" w:rsidP="00913E56">
            <w:pPr>
              <w:spacing w:line="240" w:lineRule="auto"/>
              <w:jc w:val="center"/>
              <w:rPr>
                <w:rFonts w:cs="Times New Roman"/>
                <w:b/>
                <w:sz w:val="22"/>
              </w:rPr>
            </w:pPr>
            <w:r w:rsidRPr="00C6610D">
              <w:rPr>
                <w:rFonts w:cs="Times New Roman"/>
                <w:b/>
                <w:sz w:val="22"/>
              </w:rPr>
              <w:t xml:space="preserve">Usytuowanie </w:t>
            </w:r>
          </w:p>
        </w:tc>
        <w:tc>
          <w:tcPr>
            <w:tcW w:w="851" w:type="dxa"/>
            <w:vAlign w:val="center"/>
          </w:tcPr>
          <w:p w14:paraId="2EF20455" w14:textId="77777777" w:rsidR="00C6610D" w:rsidRPr="00C6610D" w:rsidRDefault="00C6610D" w:rsidP="00913E56">
            <w:pPr>
              <w:spacing w:line="240" w:lineRule="auto"/>
              <w:jc w:val="center"/>
              <w:rPr>
                <w:rFonts w:cs="Times New Roman"/>
                <w:b/>
                <w:sz w:val="22"/>
              </w:rPr>
            </w:pPr>
            <w:r w:rsidRPr="00C6610D">
              <w:rPr>
                <w:rFonts w:cs="Times New Roman"/>
                <w:b/>
                <w:sz w:val="22"/>
              </w:rPr>
              <w:t>Moc [kWp]</w:t>
            </w:r>
          </w:p>
        </w:tc>
        <w:tc>
          <w:tcPr>
            <w:tcW w:w="1134" w:type="dxa"/>
            <w:vAlign w:val="center"/>
          </w:tcPr>
          <w:p w14:paraId="159CEBC7" w14:textId="77777777" w:rsidR="00C6610D" w:rsidRPr="00C6610D" w:rsidRDefault="00C6610D" w:rsidP="00961F47">
            <w:pPr>
              <w:spacing w:line="240" w:lineRule="auto"/>
              <w:jc w:val="center"/>
              <w:rPr>
                <w:rFonts w:cs="Times New Roman"/>
                <w:b/>
                <w:sz w:val="22"/>
              </w:rPr>
            </w:pPr>
            <w:r w:rsidRPr="00C6610D">
              <w:rPr>
                <w:rFonts w:cs="Times New Roman"/>
                <w:b/>
                <w:sz w:val="22"/>
              </w:rPr>
              <w:t>Ilość modułów</w:t>
            </w:r>
          </w:p>
        </w:tc>
        <w:tc>
          <w:tcPr>
            <w:tcW w:w="1417" w:type="dxa"/>
            <w:vAlign w:val="center"/>
          </w:tcPr>
          <w:p w14:paraId="400DDBED" w14:textId="77777777" w:rsidR="00C6610D" w:rsidRPr="00C6610D" w:rsidRDefault="00C6610D" w:rsidP="00C6610D">
            <w:pPr>
              <w:spacing w:line="240" w:lineRule="auto"/>
              <w:jc w:val="center"/>
              <w:rPr>
                <w:rFonts w:cs="Times New Roman"/>
                <w:b/>
                <w:sz w:val="22"/>
              </w:rPr>
            </w:pPr>
            <w:r w:rsidRPr="00C6610D">
              <w:rPr>
                <w:rFonts w:cs="Times New Roman"/>
                <w:b/>
                <w:sz w:val="22"/>
              </w:rPr>
              <w:t>Ilość falowników</w:t>
            </w:r>
          </w:p>
        </w:tc>
      </w:tr>
      <w:tr w:rsidR="00F94647" w14:paraId="6DB780EC" w14:textId="77777777" w:rsidTr="00D32571">
        <w:trPr>
          <w:trHeight w:val="1134"/>
          <w:jc w:val="center"/>
        </w:trPr>
        <w:tc>
          <w:tcPr>
            <w:tcW w:w="568" w:type="dxa"/>
            <w:vAlign w:val="center"/>
          </w:tcPr>
          <w:p w14:paraId="1628CD74" w14:textId="77777777" w:rsidR="00C6610D" w:rsidRPr="00C6610D" w:rsidRDefault="00C6610D" w:rsidP="00913E56">
            <w:pPr>
              <w:spacing w:line="240" w:lineRule="auto"/>
              <w:jc w:val="center"/>
              <w:rPr>
                <w:rFonts w:cs="Times New Roman"/>
                <w:sz w:val="22"/>
              </w:rPr>
            </w:pPr>
            <w:r w:rsidRPr="00C6610D">
              <w:rPr>
                <w:rFonts w:cs="Times New Roman"/>
                <w:sz w:val="22"/>
              </w:rPr>
              <w:t>1</w:t>
            </w:r>
          </w:p>
        </w:tc>
        <w:tc>
          <w:tcPr>
            <w:tcW w:w="2693" w:type="dxa"/>
            <w:vAlign w:val="center"/>
          </w:tcPr>
          <w:p w14:paraId="365EA399" w14:textId="77777777" w:rsidR="00C6610D" w:rsidRPr="00C6610D" w:rsidRDefault="00C6610D" w:rsidP="00913E56">
            <w:pPr>
              <w:spacing w:line="240" w:lineRule="auto"/>
              <w:jc w:val="center"/>
              <w:rPr>
                <w:rFonts w:cs="Times New Roman"/>
                <w:sz w:val="22"/>
              </w:rPr>
            </w:pPr>
            <w:r w:rsidRPr="00C6610D">
              <w:rPr>
                <w:rFonts w:cs="Times New Roman"/>
                <w:color w:val="000000"/>
                <w:sz w:val="22"/>
              </w:rPr>
              <w:t>Szkoła Podstawowa nr 4</w:t>
            </w:r>
          </w:p>
        </w:tc>
        <w:tc>
          <w:tcPr>
            <w:tcW w:w="2410" w:type="dxa"/>
            <w:vAlign w:val="center"/>
          </w:tcPr>
          <w:p w14:paraId="67B6F0DB" w14:textId="77777777" w:rsidR="00C6610D" w:rsidRPr="00C6610D" w:rsidRDefault="0074752B" w:rsidP="00913E56">
            <w:pPr>
              <w:spacing w:line="240" w:lineRule="auto"/>
              <w:jc w:val="center"/>
              <w:rPr>
                <w:rFonts w:cs="Times New Roman"/>
                <w:sz w:val="22"/>
              </w:rPr>
            </w:pPr>
            <w:r w:rsidRPr="0074752B">
              <w:rPr>
                <w:rFonts w:cs="Times New Roman"/>
                <w:sz w:val="22"/>
              </w:rPr>
              <w:t xml:space="preserve">ul. Nowowiejskiego 31, </w:t>
            </w:r>
            <w:r w:rsidR="00D32571">
              <w:rPr>
                <w:rFonts w:cs="Times New Roman"/>
                <w:sz w:val="22"/>
              </w:rPr>
              <w:br/>
            </w:r>
            <w:r w:rsidRPr="0074752B">
              <w:rPr>
                <w:rFonts w:cs="Times New Roman"/>
                <w:sz w:val="22"/>
              </w:rPr>
              <w:t>11-200 Bartoszyce</w:t>
            </w:r>
          </w:p>
        </w:tc>
        <w:tc>
          <w:tcPr>
            <w:tcW w:w="1559" w:type="dxa"/>
            <w:vAlign w:val="center"/>
          </w:tcPr>
          <w:p w14:paraId="7042FE50" w14:textId="77777777" w:rsidR="00C6610D" w:rsidRPr="00C6610D" w:rsidRDefault="009B0529" w:rsidP="00913E56">
            <w:pPr>
              <w:spacing w:line="240" w:lineRule="auto"/>
              <w:jc w:val="center"/>
              <w:rPr>
                <w:rFonts w:cs="Times New Roman"/>
                <w:sz w:val="22"/>
              </w:rPr>
            </w:pPr>
            <w:r>
              <w:rPr>
                <w:rFonts w:cs="Times New Roman"/>
                <w:color w:val="000000"/>
                <w:sz w:val="22"/>
              </w:rPr>
              <w:t>dach płaski</w:t>
            </w:r>
          </w:p>
        </w:tc>
        <w:tc>
          <w:tcPr>
            <w:tcW w:w="851" w:type="dxa"/>
            <w:vAlign w:val="center"/>
          </w:tcPr>
          <w:p w14:paraId="55232D76" w14:textId="18284E64" w:rsidR="00C6610D" w:rsidRPr="00C6610D" w:rsidRDefault="009808DB" w:rsidP="00913E56">
            <w:pPr>
              <w:spacing w:line="240" w:lineRule="auto"/>
              <w:jc w:val="center"/>
              <w:rPr>
                <w:rFonts w:cs="Times New Roman"/>
                <w:sz w:val="22"/>
              </w:rPr>
            </w:pPr>
            <w:r>
              <w:rPr>
                <w:rFonts w:cs="Times New Roman"/>
                <w:sz w:val="22"/>
              </w:rPr>
              <w:t>15,</w:t>
            </w:r>
            <w:r w:rsidR="00DD6316">
              <w:rPr>
                <w:rFonts w:cs="Times New Roman"/>
                <w:sz w:val="22"/>
              </w:rPr>
              <w:t>60</w:t>
            </w:r>
          </w:p>
        </w:tc>
        <w:tc>
          <w:tcPr>
            <w:tcW w:w="1134" w:type="dxa"/>
            <w:vAlign w:val="center"/>
          </w:tcPr>
          <w:p w14:paraId="4193DF02" w14:textId="48B48B39" w:rsidR="00C6610D" w:rsidRPr="00C6610D" w:rsidRDefault="00DD6316" w:rsidP="00913E56">
            <w:pPr>
              <w:spacing w:line="240" w:lineRule="auto"/>
              <w:jc w:val="center"/>
              <w:rPr>
                <w:rFonts w:cs="Times New Roman"/>
                <w:sz w:val="22"/>
              </w:rPr>
            </w:pPr>
            <w:r>
              <w:rPr>
                <w:rFonts w:cs="Times New Roman"/>
                <w:sz w:val="22"/>
              </w:rPr>
              <w:t>52</w:t>
            </w:r>
            <w:r w:rsidR="00A272B3">
              <w:rPr>
                <w:rFonts w:cs="Times New Roman"/>
                <w:sz w:val="22"/>
              </w:rPr>
              <w:t xml:space="preserve"> szt.</w:t>
            </w:r>
          </w:p>
        </w:tc>
        <w:tc>
          <w:tcPr>
            <w:tcW w:w="1417" w:type="dxa"/>
            <w:vAlign w:val="center"/>
          </w:tcPr>
          <w:p w14:paraId="60DF3314" w14:textId="77777777" w:rsidR="00C6610D" w:rsidRPr="00C6610D" w:rsidRDefault="00473E08" w:rsidP="00C6610D">
            <w:pPr>
              <w:spacing w:line="240" w:lineRule="auto"/>
              <w:jc w:val="center"/>
              <w:rPr>
                <w:rFonts w:cs="Times New Roman"/>
                <w:sz w:val="22"/>
              </w:rPr>
            </w:pPr>
            <w:r>
              <w:rPr>
                <w:rFonts w:cs="Times New Roman"/>
                <w:sz w:val="22"/>
              </w:rPr>
              <w:t>1 szt.</w:t>
            </w:r>
          </w:p>
        </w:tc>
      </w:tr>
      <w:tr w:rsidR="00F94647" w14:paraId="04C928DC" w14:textId="77777777" w:rsidTr="00D32571">
        <w:trPr>
          <w:trHeight w:val="1134"/>
          <w:jc w:val="center"/>
        </w:trPr>
        <w:tc>
          <w:tcPr>
            <w:tcW w:w="568" w:type="dxa"/>
            <w:vAlign w:val="center"/>
          </w:tcPr>
          <w:p w14:paraId="33D9C4D6" w14:textId="77777777" w:rsidR="00C6610D" w:rsidRPr="00C6610D" w:rsidRDefault="00C6610D" w:rsidP="00913E56">
            <w:pPr>
              <w:spacing w:line="240" w:lineRule="auto"/>
              <w:jc w:val="center"/>
              <w:rPr>
                <w:rFonts w:cs="Times New Roman"/>
                <w:sz w:val="22"/>
              </w:rPr>
            </w:pPr>
            <w:r w:rsidRPr="00C6610D">
              <w:rPr>
                <w:rFonts w:cs="Times New Roman"/>
                <w:sz w:val="22"/>
              </w:rPr>
              <w:t>2</w:t>
            </w:r>
          </w:p>
        </w:tc>
        <w:tc>
          <w:tcPr>
            <w:tcW w:w="2693" w:type="dxa"/>
            <w:vAlign w:val="center"/>
          </w:tcPr>
          <w:p w14:paraId="44611D2F" w14:textId="77777777" w:rsidR="00C6610D" w:rsidRPr="00C6610D" w:rsidRDefault="00C6610D" w:rsidP="00913E56">
            <w:pPr>
              <w:spacing w:line="240" w:lineRule="auto"/>
              <w:jc w:val="center"/>
              <w:rPr>
                <w:rFonts w:cs="Times New Roman"/>
                <w:sz w:val="22"/>
              </w:rPr>
            </w:pPr>
            <w:r w:rsidRPr="00C6610D">
              <w:rPr>
                <w:rFonts w:cs="Times New Roman"/>
                <w:sz w:val="22"/>
              </w:rPr>
              <w:t>Przedszkole Publiczne nr 6</w:t>
            </w:r>
          </w:p>
        </w:tc>
        <w:tc>
          <w:tcPr>
            <w:tcW w:w="2410" w:type="dxa"/>
            <w:vAlign w:val="center"/>
          </w:tcPr>
          <w:p w14:paraId="5CA96CF0" w14:textId="05E35E51" w:rsidR="00C6610D" w:rsidRPr="00162232" w:rsidRDefault="009B0529" w:rsidP="00913E56">
            <w:pPr>
              <w:spacing w:line="240" w:lineRule="auto"/>
              <w:jc w:val="center"/>
              <w:rPr>
                <w:rFonts w:cs="Times New Roman"/>
                <w:sz w:val="22"/>
              </w:rPr>
            </w:pPr>
            <w:r w:rsidRPr="00162232">
              <w:rPr>
                <w:rFonts w:cs="Times New Roman"/>
                <w:color w:val="000000"/>
                <w:sz w:val="22"/>
              </w:rPr>
              <w:t xml:space="preserve">ul. </w:t>
            </w:r>
            <w:r w:rsidR="00630F08" w:rsidRPr="00162232">
              <w:rPr>
                <w:rFonts w:cs="Times New Roman"/>
                <w:color w:val="000000"/>
                <w:sz w:val="22"/>
              </w:rPr>
              <w:t>Majowa</w:t>
            </w:r>
            <w:r w:rsidRPr="00162232">
              <w:rPr>
                <w:rFonts w:cs="Times New Roman"/>
                <w:color w:val="000000"/>
                <w:sz w:val="22"/>
              </w:rPr>
              <w:t xml:space="preserve"> 26, </w:t>
            </w:r>
            <w:r w:rsidR="0013189B" w:rsidRPr="00162232">
              <w:rPr>
                <w:rFonts w:cs="Times New Roman"/>
                <w:color w:val="000000"/>
                <w:sz w:val="22"/>
              </w:rPr>
              <w:br/>
            </w:r>
            <w:r w:rsidRPr="00162232">
              <w:rPr>
                <w:rFonts w:cs="Times New Roman"/>
                <w:color w:val="000000"/>
                <w:sz w:val="22"/>
              </w:rPr>
              <w:t>11-200 Bartoszyce</w:t>
            </w:r>
          </w:p>
        </w:tc>
        <w:tc>
          <w:tcPr>
            <w:tcW w:w="1559" w:type="dxa"/>
            <w:vAlign w:val="center"/>
          </w:tcPr>
          <w:p w14:paraId="6AC51D5C" w14:textId="77777777" w:rsidR="00C6610D" w:rsidRPr="00C6610D" w:rsidRDefault="009B0529" w:rsidP="00913E56">
            <w:pPr>
              <w:spacing w:line="240" w:lineRule="auto"/>
              <w:jc w:val="center"/>
              <w:rPr>
                <w:rFonts w:cs="Times New Roman"/>
                <w:sz w:val="22"/>
              </w:rPr>
            </w:pPr>
            <w:r>
              <w:rPr>
                <w:rFonts w:cs="Times New Roman"/>
                <w:color w:val="000000"/>
                <w:sz w:val="22"/>
              </w:rPr>
              <w:t>d</w:t>
            </w:r>
            <w:r w:rsidR="00C6610D" w:rsidRPr="00C6610D">
              <w:rPr>
                <w:rFonts w:cs="Times New Roman"/>
                <w:color w:val="000000"/>
                <w:sz w:val="22"/>
              </w:rPr>
              <w:t>ach</w:t>
            </w:r>
            <w:r>
              <w:rPr>
                <w:rFonts w:cs="Times New Roman"/>
                <w:color w:val="000000"/>
                <w:sz w:val="22"/>
              </w:rPr>
              <w:t xml:space="preserve"> płaski</w:t>
            </w:r>
          </w:p>
        </w:tc>
        <w:tc>
          <w:tcPr>
            <w:tcW w:w="851" w:type="dxa"/>
            <w:vAlign w:val="center"/>
          </w:tcPr>
          <w:p w14:paraId="27043B06" w14:textId="548976DF" w:rsidR="00C6610D" w:rsidRPr="00C6610D" w:rsidRDefault="00DD6316" w:rsidP="00913E56">
            <w:pPr>
              <w:spacing w:line="240" w:lineRule="auto"/>
              <w:jc w:val="center"/>
              <w:rPr>
                <w:rFonts w:cs="Times New Roman"/>
                <w:sz w:val="22"/>
              </w:rPr>
            </w:pPr>
            <w:r>
              <w:rPr>
                <w:rFonts w:cs="Times New Roman"/>
                <w:sz w:val="22"/>
              </w:rPr>
              <w:t>10,80</w:t>
            </w:r>
          </w:p>
        </w:tc>
        <w:tc>
          <w:tcPr>
            <w:tcW w:w="1134" w:type="dxa"/>
            <w:vAlign w:val="center"/>
          </w:tcPr>
          <w:p w14:paraId="68591E88" w14:textId="2F65ED70" w:rsidR="00C6610D" w:rsidRPr="00C6610D" w:rsidRDefault="00DD6316" w:rsidP="00913E56">
            <w:pPr>
              <w:spacing w:line="240" w:lineRule="auto"/>
              <w:jc w:val="center"/>
              <w:rPr>
                <w:rFonts w:cs="Times New Roman"/>
                <w:sz w:val="22"/>
              </w:rPr>
            </w:pPr>
            <w:r>
              <w:rPr>
                <w:rFonts w:cs="Times New Roman"/>
                <w:sz w:val="22"/>
              </w:rPr>
              <w:t>36</w:t>
            </w:r>
            <w:r w:rsidR="00A272B3">
              <w:rPr>
                <w:rFonts w:cs="Times New Roman"/>
                <w:sz w:val="22"/>
              </w:rPr>
              <w:t xml:space="preserve"> szt.</w:t>
            </w:r>
          </w:p>
        </w:tc>
        <w:tc>
          <w:tcPr>
            <w:tcW w:w="1417" w:type="dxa"/>
            <w:vAlign w:val="center"/>
          </w:tcPr>
          <w:p w14:paraId="3DF540F1" w14:textId="77777777" w:rsidR="00C6610D" w:rsidRPr="00C6610D" w:rsidRDefault="001A5AF6" w:rsidP="00C6610D">
            <w:pPr>
              <w:spacing w:line="240" w:lineRule="auto"/>
              <w:jc w:val="center"/>
              <w:rPr>
                <w:rFonts w:cs="Times New Roman"/>
                <w:sz w:val="22"/>
              </w:rPr>
            </w:pPr>
            <w:r>
              <w:rPr>
                <w:rFonts w:cs="Times New Roman"/>
                <w:sz w:val="22"/>
              </w:rPr>
              <w:t>1 szt.</w:t>
            </w:r>
          </w:p>
        </w:tc>
      </w:tr>
      <w:tr w:rsidR="00F94647" w14:paraId="10438FA2" w14:textId="77777777" w:rsidTr="00D32571">
        <w:trPr>
          <w:trHeight w:val="1134"/>
          <w:jc w:val="center"/>
        </w:trPr>
        <w:tc>
          <w:tcPr>
            <w:tcW w:w="568" w:type="dxa"/>
            <w:vAlign w:val="center"/>
          </w:tcPr>
          <w:p w14:paraId="34312217" w14:textId="77777777" w:rsidR="00C6610D" w:rsidRPr="00C6610D" w:rsidRDefault="00C6610D" w:rsidP="00913E56">
            <w:pPr>
              <w:spacing w:line="240" w:lineRule="auto"/>
              <w:jc w:val="center"/>
              <w:rPr>
                <w:rFonts w:cs="Times New Roman"/>
                <w:sz w:val="22"/>
              </w:rPr>
            </w:pPr>
            <w:r w:rsidRPr="00C6610D">
              <w:rPr>
                <w:rFonts w:cs="Times New Roman"/>
                <w:sz w:val="22"/>
              </w:rPr>
              <w:t>3</w:t>
            </w:r>
          </w:p>
        </w:tc>
        <w:tc>
          <w:tcPr>
            <w:tcW w:w="2693" w:type="dxa"/>
            <w:vAlign w:val="center"/>
          </w:tcPr>
          <w:p w14:paraId="5BF59F99" w14:textId="77777777" w:rsidR="00C6610D" w:rsidRPr="00C6610D" w:rsidRDefault="00C6610D" w:rsidP="00913E56">
            <w:pPr>
              <w:spacing w:line="240" w:lineRule="auto"/>
              <w:jc w:val="center"/>
              <w:rPr>
                <w:rFonts w:cs="Times New Roman"/>
                <w:sz w:val="22"/>
              </w:rPr>
            </w:pPr>
            <w:r w:rsidRPr="00C6610D">
              <w:rPr>
                <w:rFonts w:cs="Times New Roman"/>
                <w:sz w:val="22"/>
              </w:rPr>
              <w:t>Przedszkole Publiczne nr 2</w:t>
            </w:r>
          </w:p>
        </w:tc>
        <w:tc>
          <w:tcPr>
            <w:tcW w:w="2410" w:type="dxa"/>
            <w:vAlign w:val="center"/>
          </w:tcPr>
          <w:p w14:paraId="78F8A937" w14:textId="39E114F4" w:rsidR="00C6610D" w:rsidRPr="00162232" w:rsidRDefault="008D360C" w:rsidP="00913E56">
            <w:pPr>
              <w:spacing w:line="240" w:lineRule="auto"/>
              <w:jc w:val="center"/>
              <w:rPr>
                <w:rFonts w:cs="Times New Roman"/>
                <w:sz w:val="22"/>
              </w:rPr>
            </w:pPr>
            <w:r w:rsidRPr="00162232">
              <w:rPr>
                <w:rFonts w:cs="Times New Roman"/>
                <w:color w:val="000000"/>
                <w:sz w:val="22"/>
              </w:rPr>
              <w:t xml:space="preserve">ul. </w:t>
            </w:r>
            <w:r w:rsidR="00630F08" w:rsidRPr="00162232">
              <w:rPr>
                <w:rFonts w:cs="Times New Roman"/>
                <w:color w:val="000000"/>
                <w:sz w:val="22"/>
              </w:rPr>
              <w:t>A. Wajdy</w:t>
            </w:r>
            <w:r w:rsidRPr="00162232">
              <w:rPr>
                <w:rFonts w:cs="Times New Roman"/>
                <w:color w:val="000000"/>
                <w:sz w:val="22"/>
              </w:rPr>
              <w:t xml:space="preserve"> 4, </w:t>
            </w:r>
            <w:r w:rsidR="00D32571" w:rsidRPr="00162232">
              <w:rPr>
                <w:rFonts w:cs="Times New Roman"/>
                <w:color w:val="000000"/>
                <w:sz w:val="22"/>
              </w:rPr>
              <w:br/>
            </w:r>
            <w:r w:rsidRPr="00162232">
              <w:rPr>
                <w:rFonts w:cs="Times New Roman"/>
                <w:color w:val="000000"/>
                <w:sz w:val="22"/>
              </w:rPr>
              <w:t>11-200 Bartoszyce</w:t>
            </w:r>
          </w:p>
        </w:tc>
        <w:tc>
          <w:tcPr>
            <w:tcW w:w="1559" w:type="dxa"/>
            <w:vAlign w:val="center"/>
          </w:tcPr>
          <w:p w14:paraId="76808DC0" w14:textId="77777777" w:rsidR="00C6610D" w:rsidRPr="00C6610D" w:rsidRDefault="009B0529" w:rsidP="00913E56">
            <w:pPr>
              <w:spacing w:line="240" w:lineRule="auto"/>
              <w:jc w:val="center"/>
              <w:rPr>
                <w:rFonts w:cs="Times New Roman"/>
                <w:sz w:val="22"/>
              </w:rPr>
            </w:pPr>
            <w:r>
              <w:rPr>
                <w:rFonts w:cs="Times New Roman"/>
                <w:color w:val="000000"/>
                <w:sz w:val="22"/>
              </w:rPr>
              <w:t>d</w:t>
            </w:r>
            <w:r w:rsidR="00C6610D" w:rsidRPr="00C6610D">
              <w:rPr>
                <w:rFonts w:cs="Times New Roman"/>
                <w:color w:val="000000"/>
                <w:sz w:val="22"/>
              </w:rPr>
              <w:t>ach</w:t>
            </w:r>
            <w:r>
              <w:rPr>
                <w:rFonts w:cs="Times New Roman"/>
                <w:color w:val="000000"/>
                <w:sz w:val="22"/>
              </w:rPr>
              <w:t xml:space="preserve"> płaski</w:t>
            </w:r>
          </w:p>
        </w:tc>
        <w:tc>
          <w:tcPr>
            <w:tcW w:w="851" w:type="dxa"/>
            <w:vAlign w:val="center"/>
          </w:tcPr>
          <w:p w14:paraId="3CCAF8CF" w14:textId="68102885" w:rsidR="00C6610D" w:rsidRPr="00C6610D" w:rsidRDefault="00747226" w:rsidP="00913E56">
            <w:pPr>
              <w:spacing w:line="240" w:lineRule="auto"/>
              <w:jc w:val="center"/>
              <w:rPr>
                <w:rFonts w:cs="Times New Roman"/>
                <w:sz w:val="22"/>
              </w:rPr>
            </w:pPr>
            <w:r>
              <w:rPr>
                <w:rFonts w:cs="Times New Roman"/>
                <w:sz w:val="22"/>
              </w:rPr>
              <w:t>12,</w:t>
            </w:r>
            <w:r w:rsidR="00DD6316">
              <w:rPr>
                <w:rFonts w:cs="Times New Roman"/>
                <w:sz w:val="22"/>
              </w:rPr>
              <w:t>30</w:t>
            </w:r>
          </w:p>
        </w:tc>
        <w:tc>
          <w:tcPr>
            <w:tcW w:w="1134" w:type="dxa"/>
            <w:vAlign w:val="center"/>
          </w:tcPr>
          <w:p w14:paraId="51B7F2FE" w14:textId="071E82D8" w:rsidR="00C6610D" w:rsidRPr="00C6610D" w:rsidRDefault="00DD6316" w:rsidP="00913E56">
            <w:pPr>
              <w:spacing w:line="240" w:lineRule="auto"/>
              <w:jc w:val="center"/>
              <w:rPr>
                <w:rFonts w:cs="Times New Roman"/>
                <w:sz w:val="22"/>
              </w:rPr>
            </w:pPr>
            <w:r>
              <w:rPr>
                <w:rFonts w:cs="Times New Roman"/>
                <w:sz w:val="22"/>
              </w:rPr>
              <w:t>41</w:t>
            </w:r>
            <w:r w:rsidR="00A272B3">
              <w:rPr>
                <w:rFonts w:cs="Times New Roman"/>
                <w:sz w:val="22"/>
              </w:rPr>
              <w:t xml:space="preserve"> szt.</w:t>
            </w:r>
          </w:p>
        </w:tc>
        <w:tc>
          <w:tcPr>
            <w:tcW w:w="1417" w:type="dxa"/>
            <w:vAlign w:val="center"/>
          </w:tcPr>
          <w:p w14:paraId="18F1D34A" w14:textId="77777777" w:rsidR="00C6610D" w:rsidRPr="00C6610D" w:rsidRDefault="001A5AF6" w:rsidP="00C6610D">
            <w:pPr>
              <w:spacing w:line="240" w:lineRule="auto"/>
              <w:jc w:val="center"/>
              <w:rPr>
                <w:rFonts w:cs="Times New Roman"/>
                <w:sz w:val="22"/>
              </w:rPr>
            </w:pPr>
            <w:r>
              <w:rPr>
                <w:rFonts w:cs="Times New Roman"/>
                <w:sz w:val="22"/>
              </w:rPr>
              <w:t>1 szt.</w:t>
            </w:r>
          </w:p>
        </w:tc>
      </w:tr>
      <w:tr w:rsidR="00F94647" w14:paraId="6C3E2963" w14:textId="77777777" w:rsidTr="00D32571">
        <w:trPr>
          <w:trHeight w:val="1134"/>
          <w:jc w:val="center"/>
        </w:trPr>
        <w:tc>
          <w:tcPr>
            <w:tcW w:w="568" w:type="dxa"/>
            <w:vAlign w:val="center"/>
          </w:tcPr>
          <w:p w14:paraId="0AE9F3DA" w14:textId="77777777" w:rsidR="00C6610D" w:rsidRPr="00C6610D" w:rsidRDefault="00C6610D" w:rsidP="00913E56">
            <w:pPr>
              <w:spacing w:line="240" w:lineRule="auto"/>
              <w:jc w:val="center"/>
              <w:rPr>
                <w:rFonts w:cs="Times New Roman"/>
                <w:sz w:val="22"/>
              </w:rPr>
            </w:pPr>
            <w:r w:rsidRPr="00C6610D">
              <w:rPr>
                <w:rFonts w:cs="Times New Roman"/>
                <w:sz w:val="22"/>
              </w:rPr>
              <w:t>4</w:t>
            </w:r>
          </w:p>
        </w:tc>
        <w:tc>
          <w:tcPr>
            <w:tcW w:w="2693" w:type="dxa"/>
            <w:vAlign w:val="center"/>
          </w:tcPr>
          <w:p w14:paraId="4C3C95F0" w14:textId="77777777" w:rsidR="00C6610D" w:rsidRPr="00C6610D" w:rsidRDefault="00C6610D" w:rsidP="00913E56">
            <w:pPr>
              <w:spacing w:line="240" w:lineRule="auto"/>
              <w:jc w:val="center"/>
              <w:rPr>
                <w:rFonts w:cs="Times New Roman"/>
                <w:sz w:val="22"/>
              </w:rPr>
            </w:pPr>
            <w:r w:rsidRPr="00C6610D">
              <w:rPr>
                <w:rFonts w:cs="Times New Roman"/>
                <w:sz w:val="22"/>
              </w:rPr>
              <w:t>Przedszkole Publiczne nr 9</w:t>
            </w:r>
          </w:p>
        </w:tc>
        <w:tc>
          <w:tcPr>
            <w:tcW w:w="2410" w:type="dxa"/>
            <w:vAlign w:val="center"/>
          </w:tcPr>
          <w:p w14:paraId="4B50E450" w14:textId="77777777" w:rsidR="00C6610D" w:rsidRPr="008D360C" w:rsidRDefault="008D360C" w:rsidP="00913E56">
            <w:pPr>
              <w:spacing w:line="240" w:lineRule="auto"/>
              <w:jc w:val="center"/>
              <w:rPr>
                <w:rFonts w:cs="Times New Roman"/>
                <w:sz w:val="22"/>
              </w:rPr>
            </w:pPr>
            <w:r w:rsidRPr="008D360C">
              <w:rPr>
                <w:rFonts w:cs="Times New Roman"/>
                <w:color w:val="000000"/>
                <w:sz w:val="22"/>
              </w:rPr>
              <w:t xml:space="preserve">ul. Nad Łyną 5A, </w:t>
            </w:r>
            <w:r w:rsidR="00D32571">
              <w:rPr>
                <w:rFonts w:cs="Times New Roman"/>
                <w:color w:val="000000"/>
                <w:sz w:val="22"/>
              </w:rPr>
              <w:br/>
            </w:r>
            <w:r w:rsidRPr="008D360C">
              <w:rPr>
                <w:rFonts w:cs="Times New Roman"/>
                <w:color w:val="000000"/>
                <w:sz w:val="22"/>
              </w:rPr>
              <w:t>11-200 Bartoszyce</w:t>
            </w:r>
          </w:p>
        </w:tc>
        <w:tc>
          <w:tcPr>
            <w:tcW w:w="1559" w:type="dxa"/>
            <w:vAlign w:val="center"/>
          </w:tcPr>
          <w:p w14:paraId="7953BFE1" w14:textId="77777777" w:rsidR="00C6610D" w:rsidRPr="00C6610D" w:rsidRDefault="009B0529" w:rsidP="00913E56">
            <w:pPr>
              <w:spacing w:line="240" w:lineRule="auto"/>
              <w:jc w:val="center"/>
              <w:rPr>
                <w:rFonts w:cs="Times New Roman"/>
                <w:sz w:val="22"/>
              </w:rPr>
            </w:pPr>
            <w:r>
              <w:rPr>
                <w:rFonts w:cs="Times New Roman"/>
                <w:color w:val="000000"/>
                <w:sz w:val="22"/>
              </w:rPr>
              <w:t>d</w:t>
            </w:r>
            <w:r w:rsidRPr="00C6610D">
              <w:rPr>
                <w:rFonts w:cs="Times New Roman"/>
                <w:color w:val="000000"/>
                <w:sz w:val="22"/>
              </w:rPr>
              <w:t>ach</w:t>
            </w:r>
            <w:r>
              <w:rPr>
                <w:rFonts w:cs="Times New Roman"/>
                <w:color w:val="000000"/>
                <w:sz w:val="22"/>
              </w:rPr>
              <w:t xml:space="preserve"> płaski</w:t>
            </w:r>
          </w:p>
        </w:tc>
        <w:tc>
          <w:tcPr>
            <w:tcW w:w="851" w:type="dxa"/>
            <w:vAlign w:val="center"/>
          </w:tcPr>
          <w:p w14:paraId="1CF50D62" w14:textId="0DA18FBB" w:rsidR="00C6610D" w:rsidRPr="00C6610D" w:rsidRDefault="00747226" w:rsidP="00913E56">
            <w:pPr>
              <w:spacing w:line="240" w:lineRule="auto"/>
              <w:jc w:val="center"/>
              <w:rPr>
                <w:rFonts w:cs="Times New Roman"/>
                <w:sz w:val="22"/>
              </w:rPr>
            </w:pPr>
            <w:r>
              <w:rPr>
                <w:rFonts w:cs="Times New Roman"/>
                <w:sz w:val="22"/>
              </w:rPr>
              <w:t>14,7</w:t>
            </w:r>
            <w:r w:rsidR="00DD6316">
              <w:rPr>
                <w:rFonts w:cs="Times New Roman"/>
                <w:sz w:val="22"/>
              </w:rPr>
              <w:t>0</w:t>
            </w:r>
          </w:p>
        </w:tc>
        <w:tc>
          <w:tcPr>
            <w:tcW w:w="1134" w:type="dxa"/>
            <w:vAlign w:val="center"/>
          </w:tcPr>
          <w:p w14:paraId="000F18C9" w14:textId="6288D3EF" w:rsidR="00C6610D" w:rsidRPr="00C6610D" w:rsidRDefault="00DD6316" w:rsidP="00913E56">
            <w:pPr>
              <w:spacing w:line="240" w:lineRule="auto"/>
              <w:jc w:val="center"/>
              <w:rPr>
                <w:rFonts w:cs="Times New Roman"/>
                <w:sz w:val="22"/>
              </w:rPr>
            </w:pPr>
            <w:r>
              <w:rPr>
                <w:rFonts w:cs="Times New Roman"/>
                <w:sz w:val="22"/>
              </w:rPr>
              <w:t>49</w:t>
            </w:r>
            <w:r w:rsidR="00A272B3">
              <w:rPr>
                <w:rFonts w:cs="Times New Roman"/>
                <w:sz w:val="22"/>
              </w:rPr>
              <w:t xml:space="preserve"> szt.</w:t>
            </w:r>
          </w:p>
        </w:tc>
        <w:tc>
          <w:tcPr>
            <w:tcW w:w="1417" w:type="dxa"/>
            <w:vAlign w:val="center"/>
          </w:tcPr>
          <w:p w14:paraId="5E3682A0" w14:textId="77777777" w:rsidR="00C6610D" w:rsidRPr="00C6610D" w:rsidRDefault="001A5AF6" w:rsidP="00C6610D">
            <w:pPr>
              <w:spacing w:line="240" w:lineRule="auto"/>
              <w:jc w:val="center"/>
              <w:rPr>
                <w:rFonts w:cs="Times New Roman"/>
                <w:sz w:val="22"/>
              </w:rPr>
            </w:pPr>
            <w:r>
              <w:rPr>
                <w:rFonts w:cs="Times New Roman"/>
                <w:sz w:val="22"/>
              </w:rPr>
              <w:t>1 szt.</w:t>
            </w:r>
          </w:p>
        </w:tc>
      </w:tr>
      <w:tr w:rsidR="00F94647" w14:paraId="48D7EF15" w14:textId="77777777" w:rsidTr="00D32571">
        <w:trPr>
          <w:trHeight w:val="1134"/>
          <w:jc w:val="center"/>
        </w:trPr>
        <w:tc>
          <w:tcPr>
            <w:tcW w:w="568" w:type="dxa"/>
            <w:tcBorders>
              <w:bottom w:val="single" w:sz="6" w:space="0" w:color="auto"/>
            </w:tcBorders>
            <w:vAlign w:val="center"/>
          </w:tcPr>
          <w:p w14:paraId="27C6ACB5" w14:textId="77777777" w:rsidR="00C6610D" w:rsidRPr="00C6610D" w:rsidRDefault="00C6610D" w:rsidP="00913E56">
            <w:pPr>
              <w:spacing w:line="240" w:lineRule="auto"/>
              <w:jc w:val="center"/>
              <w:rPr>
                <w:rFonts w:cs="Times New Roman"/>
                <w:sz w:val="22"/>
              </w:rPr>
            </w:pPr>
            <w:r w:rsidRPr="00C6610D">
              <w:rPr>
                <w:rFonts w:cs="Times New Roman"/>
                <w:sz w:val="22"/>
              </w:rPr>
              <w:t>5</w:t>
            </w:r>
          </w:p>
        </w:tc>
        <w:tc>
          <w:tcPr>
            <w:tcW w:w="2693" w:type="dxa"/>
            <w:tcBorders>
              <w:bottom w:val="single" w:sz="6" w:space="0" w:color="auto"/>
            </w:tcBorders>
            <w:vAlign w:val="center"/>
          </w:tcPr>
          <w:p w14:paraId="0BDC6B68" w14:textId="77777777" w:rsidR="00C6610D" w:rsidRPr="00C6610D" w:rsidRDefault="00C6610D" w:rsidP="00913E56">
            <w:pPr>
              <w:spacing w:line="240" w:lineRule="auto"/>
              <w:jc w:val="center"/>
              <w:rPr>
                <w:rFonts w:cs="Times New Roman"/>
                <w:sz w:val="22"/>
              </w:rPr>
            </w:pPr>
            <w:r w:rsidRPr="00C6610D">
              <w:rPr>
                <w:rFonts w:cs="Times New Roman"/>
                <w:sz w:val="22"/>
              </w:rPr>
              <w:t>Miejski Ośrodek Pomocy Społecznej</w:t>
            </w:r>
          </w:p>
        </w:tc>
        <w:tc>
          <w:tcPr>
            <w:tcW w:w="2410" w:type="dxa"/>
            <w:tcBorders>
              <w:bottom w:val="single" w:sz="6" w:space="0" w:color="auto"/>
            </w:tcBorders>
            <w:vAlign w:val="center"/>
          </w:tcPr>
          <w:p w14:paraId="22112B7B" w14:textId="77777777" w:rsidR="00C6610D" w:rsidRPr="008D360C" w:rsidRDefault="008D360C" w:rsidP="00913E56">
            <w:pPr>
              <w:spacing w:line="240" w:lineRule="auto"/>
              <w:jc w:val="center"/>
              <w:rPr>
                <w:rFonts w:cs="Times New Roman"/>
                <w:sz w:val="22"/>
              </w:rPr>
            </w:pPr>
            <w:r w:rsidRPr="008D360C">
              <w:rPr>
                <w:rFonts w:cs="Times New Roman"/>
                <w:color w:val="000000"/>
                <w:sz w:val="22"/>
              </w:rPr>
              <w:t xml:space="preserve">ul. Pieniężnego 10A, </w:t>
            </w:r>
            <w:r w:rsidR="00D32571">
              <w:rPr>
                <w:rFonts w:cs="Times New Roman"/>
                <w:color w:val="000000"/>
                <w:sz w:val="22"/>
              </w:rPr>
              <w:br/>
            </w:r>
            <w:r w:rsidRPr="008D360C">
              <w:rPr>
                <w:rFonts w:cs="Times New Roman"/>
                <w:color w:val="000000"/>
                <w:sz w:val="22"/>
              </w:rPr>
              <w:t>11-200 Bartoszyce</w:t>
            </w:r>
          </w:p>
        </w:tc>
        <w:tc>
          <w:tcPr>
            <w:tcW w:w="1559" w:type="dxa"/>
            <w:tcBorders>
              <w:bottom w:val="single" w:sz="6" w:space="0" w:color="auto"/>
            </w:tcBorders>
            <w:vAlign w:val="center"/>
          </w:tcPr>
          <w:p w14:paraId="07BDD817" w14:textId="77777777" w:rsidR="00C6610D" w:rsidRPr="00C6610D" w:rsidRDefault="009B0529" w:rsidP="00913E56">
            <w:pPr>
              <w:spacing w:line="240" w:lineRule="auto"/>
              <w:jc w:val="center"/>
              <w:rPr>
                <w:rFonts w:cs="Times New Roman"/>
                <w:sz w:val="22"/>
              </w:rPr>
            </w:pPr>
            <w:r>
              <w:rPr>
                <w:rFonts w:cs="Times New Roman"/>
                <w:color w:val="000000"/>
                <w:sz w:val="22"/>
              </w:rPr>
              <w:t>d</w:t>
            </w:r>
            <w:r w:rsidRPr="00C6610D">
              <w:rPr>
                <w:rFonts w:cs="Times New Roman"/>
                <w:color w:val="000000"/>
                <w:sz w:val="22"/>
              </w:rPr>
              <w:t>ach</w:t>
            </w:r>
            <w:r>
              <w:rPr>
                <w:rFonts w:cs="Times New Roman"/>
                <w:color w:val="000000"/>
                <w:sz w:val="22"/>
              </w:rPr>
              <w:t xml:space="preserve"> płaski</w:t>
            </w:r>
          </w:p>
        </w:tc>
        <w:tc>
          <w:tcPr>
            <w:tcW w:w="851" w:type="dxa"/>
            <w:tcBorders>
              <w:bottom w:val="single" w:sz="6" w:space="0" w:color="auto"/>
            </w:tcBorders>
            <w:vAlign w:val="center"/>
          </w:tcPr>
          <w:p w14:paraId="1917ABFF" w14:textId="18A4D7A2" w:rsidR="00C6610D" w:rsidRPr="00C6610D" w:rsidRDefault="00747226" w:rsidP="00913E56">
            <w:pPr>
              <w:spacing w:line="240" w:lineRule="auto"/>
              <w:jc w:val="center"/>
              <w:rPr>
                <w:rFonts w:cs="Times New Roman"/>
                <w:sz w:val="22"/>
              </w:rPr>
            </w:pPr>
            <w:r>
              <w:rPr>
                <w:rFonts w:cs="Times New Roman"/>
                <w:sz w:val="22"/>
              </w:rPr>
              <w:t>19,</w:t>
            </w:r>
            <w:r w:rsidR="00DD6316">
              <w:rPr>
                <w:rFonts w:cs="Times New Roman"/>
                <w:sz w:val="22"/>
              </w:rPr>
              <w:t>20</w:t>
            </w:r>
          </w:p>
        </w:tc>
        <w:tc>
          <w:tcPr>
            <w:tcW w:w="1134" w:type="dxa"/>
            <w:tcBorders>
              <w:bottom w:val="single" w:sz="6" w:space="0" w:color="auto"/>
            </w:tcBorders>
            <w:vAlign w:val="center"/>
          </w:tcPr>
          <w:p w14:paraId="3C2E0D9C" w14:textId="19F333D7" w:rsidR="00C6610D" w:rsidRPr="00C6610D" w:rsidRDefault="00DD6316" w:rsidP="00913E56">
            <w:pPr>
              <w:spacing w:line="240" w:lineRule="auto"/>
              <w:jc w:val="center"/>
              <w:rPr>
                <w:rFonts w:cs="Times New Roman"/>
                <w:sz w:val="22"/>
              </w:rPr>
            </w:pPr>
            <w:r>
              <w:rPr>
                <w:rFonts w:cs="Times New Roman"/>
                <w:sz w:val="22"/>
              </w:rPr>
              <w:t>64</w:t>
            </w:r>
            <w:r w:rsidR="00A272B3">
              <w:rPr>
                <w:rFonts w:cs="Times New Roman"/>
                <w:sz w:val="22"/>
              </w:rPr>
              <w:t xml:space="preserve"> szt.</w:t>
            </w:r>
          </w:p>
        </w:tc>
        <w:tc>
          <w:tcPr>
            <w:tcW w:w="1417" w:type="dxa"/>
            <w:tcBorders>
              <w:bottom w:val="single" w:sz="6" w:space="0" w:color="auto"/>
            </w:tcBorders>
            <w:vAlign w:val="center"/>
          </w:tcPr>
          <w:p w14:paraId="4DCCE772" w14:textId="77777777" w:rsidR="00C6610D" w:rsidRPr="00C6610D" w:rsidRDefault="001A5AF6" w:rsidP="00C6610D">
            <w:pPr>
              <w:spacing w:line="240" w:lineRule="auto"/>
              <w:jc w:val="center"/>
              <w:rPr>
                <w:rFonts w:cs="Times New Roman"/>
                <w:sz w:val="22"/>
              </w:rPr>
            </w:pPr>
            <w:r>
              <w:rPr>
                <w:rFonts w:cs="Times New Roman"/>
                <w:sz w:val="22"/>
              </w:rPr>
              <w:t>1 szt.</w:t>
            </w:r>
          </w:p>
        </w:tc>
      </w:tr>
      <w:tr w:rsidR="00F94647" w14:paraId="126C6B1B" w14:textId="77777777" w:rsidTr="00D32571">
        <w:trPr>
          <w:trHeight w:val="1134"/>
          <w:jc w:val="center"/>
        </w:trPr>
        <w:tc>
          <w:tcPr>
            <w:tcW w:w="568" w:type="dxa"/>
            <w:tcBorders>
              <w:top w:val="single" w:sz="6" w:space="0" w:color="auto"/>
              <w:bottom w:val="single" w:sz="4" w:space="0" w:color="auto"/>
            </w:tcBorders>
            <w:vAlign w:val="center"/>
          </w:tcPr>
          <w:p w14:paraId="1EFBDD56" w14:textId="77777777" w:rsidR="00C6610D" w:rsidRPr="00C6610D" w:rsidRDefault="00C6610D" w:rsidP="00913E56">
            <w:pPr>
              <w:spacing w:line="240" w:lineRule="auto"/>
              <w:jc w:val="center"/>
              <w:rPr>
                <w:rFonts w:cs="Times New Roman"/>
                <w:sz w:val="22"/>
              </w:rPr>
            </w:pPr>
            <w:r w:rsidRPr="00C6610D">
              <w:rPr>
                <w:rFonts w:cs="Times New Roman"/>
                <w:sz w:val="22"/>
              </w:rPr>
              <w:lastRenderedPageBreak/>
              <w:t>6</w:t>
            </w:r>
          </w:p>
        </w:tc>
        <w:tc>
          <w:tcPr>
            <w:tcW w:w="2693" w:type="dxa"/>
            <w:tcBorders>
              <w:top w:val="single" w:sz="6" w:space="0" w:color="auto"/>
              <w:bottom w:val="single" w:sz="4" w:space="0" w:color="auto"/>
            </w:tcBorders>
            <w:vAlign w:val="center"/>
          </w:tcPr>
          <w:p w14:paraId="3F66E484" w14:textId="77777777" w:rsidR="00C6610D" w:rsidRPr="00C6610D" w:rsidRDefault="00C6610D" w:rsidP="00913E56">
            <w:pPr>
              <w:spacing w:line="240" w:lineRule="auto"/>
              <w:jc w:val="center"/>
              <w:rPr>
                <w:rFonts w:cs="Times New Roman"/>
                <w:sz w:val="22"/>
              </w:rPr>
            </w:pPr>
            <w:r w:rsidRPr="00C6610D">
              <w:rPr>
                <w:rFonts w:cs="Times New Roman"/>
                <w:sz w:val="22"/>
              </w:rPr>
              <w:t>Miejski Ośrodek Pomocy Społecznej</w:t>
            </w:r>
          </w:p>
        </w:tc>
        <w:tc>
          <w:tcPr>
            <w:tcW w:w="2410" w:type="dxa"/>
            <w:tcBorders>
              <w:top w:val="single" w:sz="6" w:space="0" w:color="auto"/>
              <w:bottom w:val="single" w:sz="4" w:space="0" w:color="auto"/>
            </w:tcBorders>
            <w:vAlign w:val="center"/>
          </w:tcPr>
          <w:p w14:paraId="69595F3D" w14:textId="77777777" w:rsidR="00C6610D" w:rsidRPr="008D360C" w:rsidRDefault="008D360C" w:rsidP="00913E56">
            <w:pPr>
              <w:spacing w:line="240" w:lineRule="auto"/>
              <w:jc w:val="center"/>
              <w:rPr>
                <w:rFonts w:cs="Times New Roman"/>
                <w:sz w:val="22"/>
              </w:rPr>
            </w:pPr>
            <w:r w:rsidRPr="008D360C">
              <w:rPr>
                <w:rFonts w:cs="Times New Roman"/>
                <w:color w:val="000000"/>
                <w:sz w:val="22"/>
              </w:rPr>
              <w:t xml:space="preserve">ul. Pieniężnego 10A, </w:t>
            </w:r>
            <w:r w:rsidR="00D32571">
              <w:rPr>
                <w:rFonts w:cs="Times New Roman"/>
                <w:color w:val="000000"/>
                <w:sz w:val="22"/>
              </w:rPr>
              <w:br/>
            </w:r>
            <w:r w:rsidRPr="008D360C">
              <w:rPr>
                <w:rFonts w:cs="Times New Roman"/>
                <w:color w:val="000000"/>
                <w:sz w:val="22"/>
              </w:rPr>
              <w:t>11-200 Bartoszyce</w:t>
            </w:r>
          </w:p>
        </w:tc>
        <w:tc>
          <w:tcPr>
            <w:tcW w:w="1559" w:type="dxa"/>
            <w:tcBorders>
              <w:top w:val="single" w:sz="6" w:space="0" w:color="auto"/>
              <w:bottom w:val="single" w:sz="4" w:space="0" w:color="auto"/>
            </w:tcBorders>
            <w:vAlign w:val="center"/>
          </w:tcPr>
          <w:p w14:paraId="24A78559" w14:textId="77777777" w:rsidR="00C6610D" w:rsidRPr="00C6610D" w:rsidRDefault="009B0529" w:rsidP="00913E56">
            <w:pPr>
              <w:spacing w:line="240" w:lineRule="auto"/>
              <w:jc w:val="center"/>
              <w:rPr>
                <w:rFonts w:cs="Times New Roman"/>
                <w:sz w:val="22"/>
              </w:rPr>
            </w:pPr>
            <w:r>
              <w:rPr>
                <w:rFonts w:cs="Times New Roman"/>
                <w:color w:val="000000"/>
                <w:sz w:val="22"/>
              </w:rPr>
              <w:t>d</w:t>
            </w:r>
            <w:r w:rsidRPr="00C6610D">
              <w:rPr>
                <w:rFonts w:cs="Times New Roman"/>
                <w:color w:val="000000"/>
                <w:sz w:val="22"/>
              </w:rPr>
              <w:t>ach</w:t>
            </w:r>
            <w:r>
              <w:rPr>
                <w:rFonts w:cs="Times New Roman"/>
                <w:color w:val="000000"/>
                <w:sz w:val="22"/>
              </w:rPr>
              <w:t xml:space="preserve"> płaski</w:t>
            </w:r>
          </w:p>
        </w:tc>
        <w:tc>
          <w:tcPr>
            <w:tcW w:w="851" w:type="dxa"/>
            <w:tcBorders>
              <w:top w:val="single" w:sz="6" w:space="0" w:color="auto"/>
              <w:bottom w:val="single" w:sz="4" w:space="0" w:color="auto"/>
            </w:tcBorders>
            <w:vAlign w:val="center"/>
          </w:tcPr>
          <w:p w14:paraId="49B3672C" w14:textId="400EBB50" w:rsidR="00C6610D" w:rsidRPr="00C6610D" w:rsidRDefault="00747226" w:rsidP="00913E56">
            <w:pPr>
              <w:spacing w:line="240" w:lineRule="auto"/>
              <w:jc w:val="center"/>
              <w:rPr>
                <w:rFonts w:cs="Times New Roman"/>
                <w:sz w:val="22"/>
              </w:rPr>
            </w:pPr>
            <w:r>
              <w:rPr>
                <w:rFonts w:cs="Times New Roman"/>
                <w:sz w:val="22"/>
              </w:rPr>
              <w:t>27,</w:t>
            </w:r>
            <w:r w:rsidR="001E349E">
              <w:rPr>
                <w:rFonts w:cs="Times New Roman"/>
                <w:sz w:val="22"/>
              </w:rPr>
              <w:t>90</w:t>
            </w:r>
          </w:p>
        </w:tc>
        <w:tc>
          <w:tcPr>
            <w:tcW w:w="1134" w:type="dxa"/>
            <w:tcBorders>
              <w:top w:val="single" w:sz="6" w:space="0" w:color="auto"/>
              <w:bottom w:val="single" w:sz="4" w:space="0" w:color="auto"/>
            </w:tcBorders>
            <w:vAlign w:val="center"/>
          </w:tcPr>
          <w:p w14:paraId="0289D389" w14:textId="2D935BF8" w:rsidR="00C6610D" w:rsidRPr="00C6610D" w:rsidRDefault="001E349E" w:rsidP="00913E56">
            <w:pPr>
              <w:spacing w:line="240" w:lineRule="auto"/>
              <w:jc w:val="center"/>
              <w:rPr>
                <w:rFonts w:cs="Times New Roman"/>
                <w:sz w:val="22"/>
              </w:rPr>
            </w:pPr>
            <w:r>
              <w:rPr>
                <w:rFonts w:cs="Times New Roman"/>
                <w:sz w:val="22"/>
              </w:rPr>
              <w:t>93</w:t>
            </w:r>
            <w:r w:rsidR="00A272B3">
              <w:rPr>
                <w:rFonts w:cs="Times New Roman"/>
                <w:sz w:val="22"/>
              </w:rPr>
              <w:t xml:space="preserve"> szt.</w:t>
            </w:r>
          </w:p>
        </w:tc>
        <w:tc>
          <w:tcPr>
            <w:tcW w:w="1417" w:type="dxa"/>
            <w:tcBorders>
              <w:top w:val="single" w:sz="6" w:space="0" w:color="auto"/>
              <w:bottom w:val="single" w:sz="4" w:space="0" w:color="auto"/>
            </w:tcBorders>
            <w:vAlign w:val="center"/>
          </w:tcPr>
          <w:p w14:paraId="7C84EC5B" w14:textId="77777777" w:rsidR="00C6610D" w:rsidRPr="00C6610D" w:rsidRDefault="001A5AF6" w:rsidP="00C6610D">
            <w:pPr>
              <w:spacing w:line="240" w:lineRule="auto"/>
              <w:jc w:val="center"/>
              <w:rPr>
                <w:rFonts w:cs="Times New Roman"/>
                <w:sz w:val="22"/>
              </w:rPr>
            </w:pPr>
            <w:r>
              <w:rPr>
                <w:rFonts w:cs="Times New Roman"/>
                <w:sz w:val="22"/>
              </w:rPr>
              <w:t>1 szt.</w:t>
            </w:r>
          </w:p>
        </w:tc>
      </w:tr>
      <w:tr w:rsidR="00F94647" w14:paraId="3D006903" w14:textId="77777777" w:rsidTr="00D32571">
        <w:trPr>
          <w:trHeight w:val="1134"/>
          <w:jc w:val="center"/>
        </w:trPr>
        <w:tc>
          <w:tcPr>
            <w:tcW w:w="568" w:type="dxa"/>
            <w:tcBorders>
              <w:top w:val="single" w:sz="4" w:space="0" w:color="auto"/>
              <w:bottom w:val="double" w:sz="4" w:space="0" w:color="auto"/>
            </w:tcBorders>
            <w:vAlign w:val="center"/>
          </w:tcPr>
          <w:p w14:paraId="6455A194" w14:textId="77777777" w:rsidR="00C6610D" w:rsidRPr="00C6610D" w:rsidRDefault="00C6610D" w:rsidP="00913E56">
            <w:pPr>
              <w:spacing w:line="240" w:lineRule="auto"/>
              <w:jc w:val="center"/>
              <w:rPr>
                <w:rFonts w:cs="Times New Roman"/>
                <w:sz w:val="22"/>
              </w:rPr>
            </w:pPr>
            <w:r w:rsidRPr="00C6610D">
              <w:rPr>
                <w:rFonts w:cs="Times New Roman"/>
                <w:sz w:val="22"/>
              </w:rPr>
              <w:t>7</w:t>
            </w:r>
          </w:p>
        </w:tc>
        <w:tc>
          <w:tcPr>
            <w:tcW w:w="2693" w:type="dxa"/>
            <w:tcBorders>
              <w:top w:val="single" w:sz="4" w:space="0" w:color="auto"/>
              <w:bottom w:val="double" w:sz="4" w:space="0" w:color="auto"/>
            </w:tcBorders>
            <w:vAlign w:val="center"/>
          </w:tcPr>
          <w:p w14:paraId="4424A280" w14:textId="77777777" w:rsidR="00C6610D" w:rsidRPr="00C6610D" w:rsidRDefault="00C6610D" w:rsidP="00913E56">
            <w:pPr>
              <w:spacing w:line="240" w:lineRule="auto"/>
              <w:jc w:val="center"/>
              <w:rPr>
                <w:rFonts w:cs="Times New Roman"/>
                <w:sz w:val="22"/>
              </w:rPr>
            </w:pPr>
            <w:r w:rsidRPr="00C6610D">
              <w:rPr>
                <w:rFonts w:cs="Times New Roman"/>
                <w:sz w:val="22"/>
              </w:rPr>
              <w:t>Szkoła Podstawowa nr 3</w:t>
            </w:r>
          </w:p>
        </w:tc>
        <w:tc>
          <w:tcPr>
            <w:tcW w:w="2410" w:type="dxa"/>
            <w:tcBorders>
              <w:top w:val="single" w:sz="4" w:space="0" w:color="auto"/>
              <w:bottom w:val="double" w:sz="4" w:space="0" w:color="auto"/>
            </w:tcBorders>
            <w:vAlign w:val="center"/>
          </w:tcPr>
          <w:p w14:paraId="4C7AEC61" w14:textId="64DBC49B" w:rsidR="00C6610D" w:rsidRPr="008D360C" w:rsidRDefault="008D360C" w:rsidP="00913E56">
            <w:pPr>
              <w:spacing w:line="240" w:lineRule="auto"/>
              <w:jc w:val="center"/>
              <w:rPr>
                <w:rFonts w:cs="Times New Roman"/>
                <w:sz w:val="22"/>
              </w:rPr>
            </w:pPr>
            <w:r w:rsidRPr="005E7281">
              <w:rPr>
                <w:rFonts w:cs="Times New Roman"/>
                <w:color w:val="000000"/>
                <w:sz w:val="22"/>
              </w:rPr>
              <w:t xml:space="preserve">ul. </w:t>
            </w:r>
            <w:r w:rsidR="005E7281" w:rsidRPr="005E7281">
              <w:rPr>
                <w:rFonts w:cs="Times New Roman"/>
                <w:color w:val="000000"/>
                <w:sz w:val="22"/>
              </w:rPr>
              <w:t>A. Wajdy 18,</w:t>
            </w:r>
            <w:r w:rsidR="00D32571">
              <w:rPr>
                <w:rFonts w:cs="Times New Roman"/>
                <w:color w:val="000000"/>
                <w:sz w:val="22"/>
              </w:rPr>
              <w:br/>
            </w:r>
            <w:r w:rsidRPr="008D360C">
              <w:rPr>
                <w:rFonts w:cs="Times New Roman"/>
                <w:color w:val="000000"/>
                <w:sz w:val="22"/>
              </w:rPr>
              <w:t>11-200 Bartoszyce</w:t>
            </w:r>
          </w:p>
        </w:tc>
        <w:tc>
          <w:tcPr>
            <w:tcW w:w="1559" w:type="dxa"/>
            <w:tcBorders>
              <w:top w:val="single" w:sz="4" w:space="0" w:color="auto"/>
              <w:bottom w:val="double" w:sz="4" w:space="0" w:color="auto"/>
            </w:tcBorders>
            <w:vAlign w:val="center"/>
          </w:tcPr>
          <w:p w14:paraId="22CB23F3" w14:textId="77777777" w:rsidR="00C6610D" w:rsidRPr="00C6610D" w:rsidRDefault="009B0529" w:rsidP="00913E56">
            <w:pPr>
              <w:spacing w:line="240" w:lineRule="auto"/>
              <w:jc w:val="center"/>
              <w:rPr>
                <w:rFonts w:cs="Times New Roman"/>
                <w:sz w:val="22"/>
              </w:rPr>
            </w:pPr>
            <w:r>
              <w:rPr>
                <w:rFonts w:cs="Times New Roman"/>
                <w:color w:val="000000"/>
                <w:sz w:val="22"/>
              </w:rPr>
              <w:t>d</w:t>
            </w:r>
            <w:r w:rsidRPr="00C6610D">
              <w:rPr>
                <w:rFonts w:cs="Times New Roman"/>
                <w:color w:val="000000"/>
                <w:sz w:val="22"/>
              </w:rPr>
              <w:t>ach</w:t>
            </w:r>
            <w:r>
              <w:rPr>
                <w:rFonts w:cs="Times New Roman"/>
                <w:color w:val="000000"/>
                <w:sz w:val="22"/>
              </w:rPr>
              <w:t xml:space="preserve"> płaski</w:t>
            </w:r>
          </w:p>
        </w:tc>
        <w:tc>
          <w:tcPr>
            <w:tcW w:w="851" w:type="dxa"/>
            <w:tcBorders>
              <w:top w:val="single" w:sz="4" w:space="0" w:color="auto"/>
              <w:bottom w:val="double" w:sz="4" w:space="0" w:color="auto"/>
            </w:tcBorders>
            <w:vAlign w:val="center"/>
          </w:tcPr>
          <w:p w14:paraId="662EEB87" w14:textId="3F8998E7" w:rsidR="00C6610D" w:rsidRPr="00C6610D" w:rsidRDefault="00747226" w:rsidP="00913E56">
            <w:pPr>
              <w:spacing w:line="240" w:lineRule="auto"/>
              <w:jc w:val="center"/>
              <w:rPr>
                <w:rFonts w:cs="Times New Roman"/>
                <w:sz w:val="22"/>
              </w:rPr>
            </w:pPr>
            <w:r>
              <w:rPr>
                <w:rFonts w:cs="Times New Roman"/>
                <w:sz w:val="22"/>
              </w:rPr>
              <w:t>39,</w:t>
            </w:r>
            <w:r w:rsidR="00E305D0">
              <w:rPr>
                <w:rFonts w:cs="Times New Roman"/>
                <w:sz w:val="22"/>
              </w:rPr>
              <w:t>90</w:t>
            </w:r>
          </w:p>
        </w:tc>
        <w:tc>
          <w:tcPr>
            <w:tcW w:w="1134" w:type="dxa"/>
            <w:tcBorders>
              <w:top w:val="single" w:sz="4" w:space="0" w:color="auto"/>
              <w:bottom w:val="double" w:sz="4" w:space="0" w:color="auto"/>
            </w:tcBorders>
            <w:vAlign w:val="center"/>
          </w:tcPr>
          <w:p w14:paraId="310E9A79" w14:textId="6872F769" w:rsidR="00C6610D" w:rsidRPr="00C6610D" w:rsidRDefault="00E305D0" w:rsidP="00913E56">
            <w:pPr>
              <w:spacing w:line="240" w:lineRule="auto"/>
              <w:jc w:val="center"/>
              <w:rPr>
                <w:rFonts w:cs="Times New Roman"/>
                <w:sz w:val="22"/>
              </w:rPr>
            </w:pPr>
            <w:r>
              <w:rPr>
                <w:rFonts w:cs="Times New Roman"/>
                <w:sz w:val="22"/>
              </w:rPr>
              <w:t>133</w:t>
            </w:r>
            <w:r w:rsidR="00A272B3">
              <w:rPr>
                <w:rFonts w:cs="Times New Roman"/>
                <w:sz w:val="22"/>
              </w:rPr>
              <w:t xml:space="preserve"> szt.</w:t>
            </w:r>
          </w:p>
        </w:tc>
        <w:tc>
          <w:tcPr>
            <w:tcW w:w="1417" w:type="dxa"/>
            <w:tcBorders>
              <w:top w:val="single" w:sz="4" w:space="0" w:color="auto"/>
              <w:bottom w:val="double" w:sz="4" w:space="0" w:color="auto"/>
            </w:tcBorders>
            <w:vAlign w:val="center"/>
          </w:tcPr>
          <w:p w14:paraId="1848D42C" w14:textId="77777777" w:rsidR="00C6610D" w:rsidRPr="00C6610D" w:rsidRDefault="001A5AF6" w:rsidP="00C6610D">
            <w:pPr>
              <w:spacing w:line="240" w:lineRule="auto"/>
              <w:jc w:val="center"/>
              <w:rPr>
                <w:rFonts w:cs="Times New Roman"/>
                <w:sz w:val="22"/>
              </w:rPr>
            </w:pPr>
            <w:r>
              <w:rPr>
                <w:rFonts w:cs="Times New Roman"/>
                <w:sz w:val="22"/>
              </w:rPr>
              <w:t>2 szt.</w:t>
            </w:r>
          </w:p>
        </w:tc>
      </w:tr>
      <w:tr w:rsidR="00FF0331" w14:paraId="302BCE0D" w14:textId="77777777" w:rsidTr="00D32571">
        <w:trPr>
          <w:trHeight w:val="777"/>
          <w:jc w:val="center"/>
        </w:trPr>
        <w:tc>
          <w:tcPr>
            <w:tcW w:w="7230" w:type="dxa"/>
            <w:gridSpan w:val="4"/>
            <w:tcBorders>
              <w:top w:val="double" w:sz="4" w:space="0" w:color="auto"/>
            </w:tcBorders>
            <w:vAlign w:val="center"/>
          </w:tcPr>
          <w:p w14:paraId="53C96770" w14:textId="77777777" w:rsidR="00FF0331" w:rsidRPr="00C6610D" w:rsidRDefault="00FF0331" w:rsidP="00913E56">
            <w:pPr>
              <w:spacing w:line="240" w:lineRule="auto"/>
              <w:jc w:val="center"/>
              <w:rPr>
                <w:rFonts w:cs="Times New Roman"/>
                <w:b/>
                <w:color w:val="000000"/>
                <w:sz w:val="22"/>
              </w:rPr>
            </w:pPr>
            <w:r w:rsidRPr="00C6610D">
              <w:rPr>
                <w:rFonts w:cs="Times New Roman"/>
                <w:b/>
                <w:color w:val="000000"/>
                <w:sz w:val="22"/>
              </w:rPr>
              <w:t>ŁĄCZNA MOC INSTALACJI</w:t>
            </w:r>
          </w:p>
        </w:tc>
        <w:tc>
          <w:tcPr>
            <w:tcW w:w="3402" w:type="dxa"/>
            <w:gridSpan w:val="3"/>
            <w:tcBorders>
              <w:top w:val="double" w:sz="4" w:space="0" w:color="auto"/>
              <w:bottom w:val="nil"/>
            </w:tcBorders>
            <w:vAlign w:val="center"/>
          </w:tcPr>
          <w:p w14:paraId="70921B3C" w14:textId="77777777" w:rsidR="00FF0331" w:rsidRPr="00C6610D" w:rsidRDefault="00FF0331" w:rsidP="00913E56">
            <w:pPr>
              <w:spacing w:line="240" w:lineRule="auto"/>
              <w:jc w:val="center"/>
              <w:rPr>
                <w:rFonts w:cs="Times New Roman"/>
                <w:b/>
                <w:sz w:val="22"/>
              </w:rPr>
            </w:pPr>
            <w:r w:rsidRPr="00C6610D">
              <w:rPr>
                <w:rFonts w:cs="Times New Roman"/>
                <w:b/>
                <w:sz w:val="22"/>
              </w:rPr>
              <w:t>0</w:t>
            </w:r>
            <w:r w:rsidR="00C93E7A">
              <w:rPr>
                <w:rFonts w:cs="Times New Roman"/>
                <w:b/>
                <w:sz w:val="22"/>
              </w:rPr>
              <w:t>,14</w:t>
            </w:r>
            <w:r w:rsidRPr="00C6610D">
              <w:rPr>
                <w:rFonts w:cs="Times New Roman"/>
                <w:b/>
                <w:sz w:val="22"/>
              </w:rPr>
              <w:t xml:space="preserve"> MWp</w:t>
            </w:r>
          </w:p>
        </w:tc>
      </w:tr>
    </w:tbl>
    <w:p w14:paraId="1B8C88F0" w14:textId="77777777" w:rsidR="001C61AA" w:rsidRDefault="001C61AA" w:rsidP="00E33B2F">
      <w:pPr>
        <w:rPr>
          <w:rFonts w:cs="Times New Roman"/>
        </w:rPr>
      </w:pPr>
    </w:p>
    <w:p w14:paraId="796E2C36" w14:textId="77777777" w:rsidR="00EB5BAD" w:rsidRDefault="00880D83" w:rsidP="00995CC0">
      <w:pPr>
        <w:spacing w:line="276" w:lineRule="auto"/>
        <w:ind w:firstLine="709"/>
        <w:rPr>
          <w:rFonts w:cs="Times New Roman"/>
        </w:rPr>
      </w:pPr>
      <w:r>
        <w:rPr>
          <w:rFonts w:cs="Times New Roman"/>
        </w:rPr>
        <w:t xml:space="preserve">Na etapie </w:t>
      </w:r>
      <w:r w:rsidR="00D26A50">
        <w:rPr>
          <w:rFonts w:cs="Times New Roman"/>
        </w:rPr>
        <w:t xml:space="preserve">wstępnego przygotowania inwestycji </w:t>
      </w:r>
      <w:r w:rsidR="00890568">
        <w:rPr>
          <w:rFonts w:cs="Times New Roman"/>
        </w:rPr>
        <w:t>i składania wniosku o dofinansowanie</w:t>
      </w:r>
      <w:r w:rsidR="00D26A50">
        <w:rPr>
          <w:rFonts w:cs="Times New Roman"/>
        </w:rPr>
        <w:t xml:space="preserve"> zasymulowano pracę </w:t>
      </w:r>
      <w:r w:rsidR="00477430">
        <w:rPr>
          <w:rFonts w:cs="Times New Roman"/>
        </w:rPr>
        <w:t xml:space="preserve">poszczególnych </w:t>
      </w:r>
      <w:r w:rsidR="00D26A50">
        <w:rPr>
          <w:rFonts w:cs="Times New Roman"/>
        </w:rPr>
        <w:t xml:space="preserve">instalacji określając </w:t>
      </w:r>
      <w:r w:rsidR="006D08DB">
        <w:rPr>
          <w:rFonts w:cs="Times New Roman"/>
        </w:rPr>
        <w:t xml:space="preserve">ich </w:t>
      </w:r>
      <w:r w:rsidR="004C5A53">
        <w:rPr>
          <w:rFonts w:cs="Times New Roman"/>
        </w:rPr>
        <w:t>roczną produkcję</w:t>
      </w:r>
      <w:r w:rsidR="00477430">
        <w:rPr>
          <w:rFonts w:cs="Times New Roman"/>
        </w:rPr>
        <w:t xml:space="preserve"> energii.</w:t>
      </w:r>
      <w:r w:rsidR="003E23A9">
        <w:rPr>
          <w:rFonts w:cs="Times New Roman"/>
        </w:rPr>
        <w:t xml:space="preserve"> Zgodnie z analizami produkcj</w:t>
      </w:r>
      <w:r w:rsidR="008314B3">
        <w:rPr>
          <w:rFonts w:cs="Times New Roman"/>
        </w:rPr>
        <w:t xml:space="preserve">a energii z nowo wybudowanych mocy wytwórczych instalacji </w:t>
      </w:r>
      <w:r w:rsidR="008314B3" w:rsidRPr="001E31BA">
        <w:rPr>
          <w:rFonts w:cs="Times New Roman"/>
        </w:rPr>
        <w:t xml:space="preserve">wyniesie </w:t>
      </w:r>
      <w:r w:rsidR="00995CC0" w:rsidRPr="001E31BA">
        <w:rPr>
          <w:rFonts w:cs="Times New Roman"/>
        </w:rPr>
        <w:t>125,28</w:t>
      </w:r>
      <w:r w:rsidR="008314B3" w:rsidRPr="001E31BA">
        <w:rPr>
          <w:rFonts w:cs="Times New Roman"/>
        </w:rPr>
        <w:t xml:space="preserve"> MWhe</w:t>
      </w:r>
      <w:r w:rsidR="008314B3">
        <w:rPr>
          <w:rFonts w:cs="Times New Roman"/>
        </w:rPr>
        <w:t>/rok.</w:t>
      </w:r>
    </w:p>
    <w:p w14:paraId="12A30955" w14:textId="77777777" w:rsidR="00094345" w:rsidRDefault="00094345" w:rsidP="002A17BB">
      <w:pPr>
        <w:pStyle w:val="Nagwek3"/>
      </w:pPr>
      <w:bookmarkStart w:id="18" w:name="_Toc506284197"/>
      <w:r>
        <w:t>Parametry określające zakres robót budowlanych</w:t>
      </w:r>
      <w:bookmarkEnd w:id="18"/>
    </w:p>
    <w:p w14:paraId="13A9C325" w14:textId="77777777" w:rsidR="00FC3CC3" w:rsidRPr="00FC3CC3" w:rsidRDefault="00FC3CC3" w:rsidP="001D785E">
      <w:pPr>
        <w:spacing w:line="276" w:lineRule="auto"/>
        <w:ind w:firstLine="709"/>
        <w:rPr>
          <w:rFonts w:cs="Times New Roman"/>
          <w:b/>
        </w:rPr>
      </w:pPr>
      <w:r w:rsidRPr="00FC3CC3">
        <w:rPr>
          <w:rFonts w:cs="Times New Roman"/>
        </w:rPr>
        <w:t xml:space="preserve">Wykonawca będzie odpowiedzialny za </w:t>
      </w:r>
      <w:r w:rsidR="00721A2C">
        <w:rPr>
          <w:rFonts w:cs="Times New Roman"/>
        </w:rPr>
        <w:t xml:space="preserve">zebranie </w:t>
      </w:r>
      <w:r w:rsidR="00721A2C" w:rsidRPr="00FC3CC3">
        <w:rPr>
          <w:rFonts w:cs="Times New Roman"/>
        </w:rPr>
        <w:t>i weryfikację w</w:t>
      </w:r>
      <w:r w:rsidR="00721A2C">
        <w:rPr>
          <w:rFonts w:cs="Times New Roman"/>
        </w:rPr>
        <w:t xml:space="preserve">szelkich niezbędnych informacji otrzymanych od Zamawiającego </w:t>
      </w:r>
      <w:r w:rsidR="00721A2C" w:rsidRPr="00FC3CC3">
        <w:rPr>
          <w:rFonts w:cs="Times New Roman"/>
        </w:rPr>
        <w:t xml:space="preserve">a także innych, potrzebnych do należytego wykonania dokumentacji </w:t>
      </w:r>
      <w:r w:rsidR="00495F76">
        <w:rPr>
          <w:rFonts w:cs="Times New Roman"/>
        </w:rPr>
        <w:t xml:space="preserve">wykonawczych </w:t>
      </w:r>
      <w:r w:rsidR="00721A2C" w:rsidRPr="00FC3CC3">
        <w:rPr>
          <w:rFonts w:cs="Times New Roman"/>
        </w:rPr>
        <w:t>oraz robót budowlano-montażowych</w:t>
      </w:r>
      <w:r w:rsidR="00721A2C">
        <w:rPr>
          <w:rFonts w:cs="Times New Roman"/>
        </w:rPr>
        <w:t xml:space="preserve"> </w:t>
      </w:r>
      <w:r w:rsidRPr="00FC3CC3">
        <w:rPr>
          <w:rFonts w:cs="Times New Roman"/>
        </w:rPr>
        <w:t>związan</w:t>
      </w:r>
      <w:r w:rsidR="00777467">
        <w:rPr>
          <w:rFonts w:cs="Times New Roman"/>
        </w:rPr>
        <w:t xml:space="preserve">ych </w:t>
      </w:r>
      <w:r w:rsidR="00D73ECF">
        <w:rPr>
          <w:rFonts w:cs="Times New Roman"/>
        </w:rPr>
        <w:br/>
      </w:r>
      <w:r w:rsidR="00777467">
        <w:rPr>
          <w:rFonts w:cs="Times New Roman"/>
        </w:rPr>
        <w:t xml:space="preserve">z realizacją </w:t>
      </w:r>
      <w:r w:rsidR="00D73ECF">
        <w:rPr>
          <w:rFonts w:cs="Times New Roman"/>
        </w:rPr>
        <w:t xml:space="preserve">niniejszego </w:t>
      </w:r>
      <w:r w:rsidR="00777467">
        <w:rPr>
          <w:rFonts w:cs="Times New Roman"/>
        </w:rPr>
        <w:t>zamówienia</w:t>
      </w:r>
      <w:r w:rsidRPr="00FC3CC3">
        <w:rPr>
          <w:rFonts w:cs="Times New Roman"/>
        </w:rPr>
        <w:t>.</w:t>
      </w:r>
      <w:r w:rsidRPr="00120F68">
        <w:rPr>
          <w:rFonts w:cs="Times New Roman"/>
        </w:rPr>
        <w:t xml:space="preserve"> </w:t>
      </w:r>
      <w:r w:rsidR="00DB6C85" w:rsidRPr="00120F68">
        <w:rPr>
          <w:rFonts w:cs="Times New Roman"/>
        </w:rPr>
        <w:t xml:space="preserve">Przed rozpoczęciem prac projektowych należy wykonać wizję lokalną obiektów objętych </w:t>
      </w:r>
      <w:r w:rsidR="008F5DCC">
        <w:rPr>
          <w:rFonts w:cs="Times New Roman"/>
        </w:rPr>
        <w:t>inwestycją</w:t>
      </w:r>
      <w:r w:rsidR="00DB6C85" w:rsidRPr="00120F68">
        <w:rPr>
          <w:rFonts w:cs="Times New Roman"/>
        </w:rPr>
        <w:t xml:space="preserve">, celem </w:t>
      </w:r>
      <w:r w:rsidR="008F5DCC">
        <w:rPr>
          <w:rFonts w:cs="Times New Roman"/>
        </w:rPr>
        <w:t>weryfikacji przyjętych założeń projektowych</w:t>
      </w:r>
      <w:r w:rsidR="00DF4897">
        <w:rPr>
          <w:rFonts w:cs="Times New Roman"/>
        </w:rPr>
        <w:t xml:space="preserve"> oraz</w:t>
      </w:r>
      <w:r w:rsidR="008F5DCC">
        <w:rPr>
          <w:rFonts w:cs="Times New Roman"/>
        </w:rPr>
        <w:t xml:space="preserve"> </w:t>
      </w:r>
      <w:r w:rsidR="00DB6C85" w:rsidRPr="00120F68">
        <w:rPr>
          <w:rFonts w:cs="Times New Roman"/>
        </w:rPr>
        <w:t xml:space="preserve">określenia sposobu </w:t>
      </w:r>
      <w:r w:rsidR="00DF4897">
        <w:rPr>
          <w:rFonts w:cs="Times New Roman"/>
        </w:rPr>
        <w:t>i</w:t>
      </w:r>
      <w:r w:rsidR="00DB6C85" w:rsidRPr="00120F68">
        <w:rPr>
          <w:rFonts w:cs="Times New Roman"/>
        </w:rPr>
        <w:t xml:space="preserve"> miejsca posadowienia instalacji.</w:t>
      </w:r>
    </w:p>
    <w:p w14:paraId="72B01DEF" w14:textId="77777777" w:rsidR="00D00470" w:rsidRPr="00120F68" w:rsidRDefault="00D00470" w:rsidP="00661887">
      <w:pPr>
        <w:spacing w:line="276" w:lineRule="auto"/>
        <w:rPr>
          <w:rFonts w:cs="Times New Roman"/>
        </w:rPr>
      </w:pPr>
      <w:r w:rsidRPr="00120F68">
        <w:rPr>
          <w:rFonts w:cs="Times New Roman"/>
        </w:rPr>
        <w:t>Wykonanie przedmiotu zamówienia obejmuje w szczególności:</w:t>
      </w:r>
    </w:p>
    <w:p w14:paraId="69793C34" w14:textId="77777777" w:rsidR="00D00470" w:rsidRPr="008F1F1D" w:rsidRDefault="00D00470" w:rsidP="00661887">
      <w:pPr>
        <w:pStyle w:val="Akapitzlist"/>
        <w:numPr>
          <w:ilvl w:val="0"/>
          <w:numId w:val="1"/>
        </w:numPr>
        <w:spacing w:line="276" w:lineRule="auto"/>
        <w:rPr>
          <w:rFonts w:cs="Times New Roman"/>
        </w:rPr>
      </w:pPr>
      <w:r w:rsidRPr="008F1F1D">
        <w:rPr>
          <w:rFonts w:cs="Times New Roman"/>
        </w:rPr>
        <w:t xml:space="preserve">Wykonanie wizji </w:t>
      </w:r>
      <w:r>
        <w:rPr>
          <w:rFonts w:cs="Times New Roman"/>
        </w:rPr>
        <w:t>lokalnej wszystkich obiektów objętych projektem</w:t>
      </w:r>
    </w:p>
    <w:p w14:paraId="6B0783C2" w14:textId="3C6CC36E" w:rsidR="00D00470" w:rsidRDefault="00D00470" w:rsidP="00661887">
      <w:pPr>
        <w:pStyle w:val="Akapitzlist"/>
        <w:numPr>
          <w:ilvl w:val="0"/>
          <w:numId w:val="1"/>
        </w:numPr>
        <w:spacing w:line="276" w:lineRule="auto"/>
        <w:rPr>
          <w:rFonts w:cs="Times New Roman"/>
        </w:rPr>
      </w:pPr>
      <w:r w:rsidRPr="00120F68">
        <w:rPr>
          <w:rFonts w:cs="Times New Roman"/>
        </w:rPr>
        <w:t xml:space="preserve">Opracowanie </w:t>
      </w:r>
      <w:r w:rsidR="0046486B">
        <w:rPr>
          <w:rFonts w:cs="Times New Roman"/>
        </w:rPr>
        <w:t>harmonogramu realizacji inwestycji</w:t>
      </w:r>
    </w:p>
    <w:p w14:paraId="33923857" w14:textId="02705164" w:rsidR="00F96DD1" w:rsidRDefault="00F96DD1" w:rsidP="00661887">
      <w:pPr>
        <w:pStyle w:val="Akapitzlist"/>
        <w:numPr>
          <w:ilvl w:val="0"/>
          <w:numId w:val="1"/>
        </w:numPr>
        <w:spacing w:line="276" w:lineRule="auto"/>
        <w:rPr>
          <w:rFonts w:cs="Times New Roman"/>
        </w:rPr>
      </w:pPr>
      <w:r w:rsidRPr="00C63A47">
        <w:rPr>
          <w:rFonts w:cs="Times New Roman"/>
        </w:rPr>
        <w:t>Wykonanie ekspertyzy dachów, na których mają zostać posadowione instalacje fotowoltaiczne</w:t>
      </w:r>
    </w:p>
    <w:p w14:paraId="29EF085A" w14:textId="5B34AC90" w:rsidR="00F96DD1" w:rsidRPr="00120F68" w:rsidRDefault="00F96DD1" w:rsidP="00661887">
      <w:pPr>
        <w:pStyle w:val="Akapitzlist"/>
        <w:numPr>
          <w:ilvl w:val="0"/>
          <w:numId w:val="1"/>
        </w:numPr>
        <w:spacing w:line="276" w:lineRule="auto"/>
        <w:rPr>
          <w:rFonts w:cs="Times New Roman"/>
        </w:rPr>
      </w:pPr>
      <w:r>
        <w:rPr>
          <w:rFonts w:cs="Times New Roman"/>
        </w:rPr>
        <w:t>Wykonanie analizy ryzyka dla obiektów Zamawiającego z uwzględnieniem instalacji fotowoltaicznych oraz infrastruktury znajdującej się na dachach</w:t>
      </w:r>
    </w:p>
    <w:p w14:paraId="1A56A6C2" w14:textId="5D192C12" w:rsidR="00D00470" w:rsidRDefault="00D00470" w:rsidP="00661887">
      <w:pPr>
        <w:pStyle w:val="Akapitzlist"/>
        <w:numPr>
          <w:ilvl w:val="0"/>
          <w:numId w:val="1"/>
        </w:numPr>
        <w:spacing w:line="276" w:lineRule="auto"/>
        <w:rPr>
          <w:rFonts w:cs="Times New Roman"/>
        </w:rPr>
      </w:pPr>
      <w:r w:rsidRPr="00120F68">
        <w:rPr>
          <w:rFonts w:cs="Times New Roman"/>
        </w:rPr>
        <w:t>Opracowanie komple</w:t>
      </w:r>
      <w:r>
        <w:rPr>
          <w:rFonts w:cs="Times New Roman"/>
        </w:rPr>
        <w:t xml:space="preserve">tnej dokumentacji wykonawczej, </w:t>
      </w:r>
      <w:r w:rsidRPr="00120F68">
        <w:rPr>
          <w:rFonts w:cs="Times New Roman"/>
        </w:rPr>
        <w:t xml:space="preserve">z podziałem na branże </w:t>
      </w:r>
      <w:r>
        <w:rPr>
          <w:rFonts w:cs="Times New Roman"/>
        </w:rPr>
        <w:t xml:space="preserve">(branża elektryczna i konstrukcyjna) </w:t>
      </w:r>
      <w:r w:rsidR="00F877AE">
        <w:rPr>
          <w:rFonts w:cs="Times New Roman"/>
        </w:rPr>
        <w:t>dla siedmiu</w:t>
      </w:r>
      <w:r w:rsidRPr="00120F68">
        <w:rPr>
          <w:rFonts w:cs="Times New Roman"/>
        </w:rPr>
        <w:t xml:space="preserve"> niezależnych instalacji fotowoltaicznych </w:t>
      </w:r>
      <w:r>
        <w:rPr>
          <w:rFonts w:cs="Times New Roman"/>
        </w:rPr>
        <w:br/>
      </w:r>
      <w:r w:rsidRPr="00120F68">
        <w:rPr>
          <w:rFonts w:cs="Times New Roman"/>
        </w:rPr>
        <w:t>(po 4 egz. w formie utrwalonej na</w:t>
      </w:r>
      <w:r>
        <w:rPr>
          <w:rFonts w:cs="Times New Roman"/>
        </w:rPr>
        <w:t xml:space="preserve"> </w:t>
      </w:r>
      <w:r w:rsidRPr="00120F68">
        <w:rPr>
          <w:rFonts w:cs="Times New Roman"/>
        </w:rPr>
        <w:t>piśmie oraz w formie elektronicznej – płyta CD</w:t>
      </w:r>
      <w:r>
        <w:rPr>
          <w:rFonts w:cs="Times New Roman"/>
        </w:rPr>
        <w:t xml:space="preserve"> </w:t>
      </w:r>
      <w:r>
        <w:rPr>
          <w:rFonts w:cs="Times New Roman"/>
        </w:rPr>
        <w:br/>
      </w:r>
      <w:r w:rsidRPr="00120F68">
        <w:rPr>
          <w:rFonts w:cs="Times New Roman"/>
        </w:rPr>
        <w:t>z plikami w formie edytowalnej doc., dwg. oraz w pdf.)</w:t>
      </w:r>
      <w:r w:rsidR="006429D7">
        <w:rPr>
          <w:rFonts w:cs="Times New Roman"/>
        </w:rPr>
        <w:t xml:space="preserve"> wraz z projektem</w:t>
      </w:r>
      <w:r w:rsidR="00F52948">
        <w:rPr>
          <w:rFonts w:cs="Times New Roman"/>
        </w:rPr>
        <w:t xml:space="preserve"> instalacji piorunochronnej</w:t>
      </w:r>
    </w:p>
    <w:p w14:paraId="4A5DC5EE" w14:textId="53A8F201" w:rsidR="00F97288" w:rsidRPr="00120F68" w:rsidRDefault="00F97288" w:rsidP="00661887">
      <w:pPr>
        <w:pStyle w:val="Akapitzlist"/>
        <w:numPr>
          <w:ilvl w:val="0"/>
          <w:numId w:val="1"/>
        </w:numPr>
        <w:spacing w:line="276" w:lineRule="auto"/>
        <w:rPr>
          <w:rFonts w:cs="Times New Roman"/>
        </w:rPr>
      </w:pPr>
      <w:r>
        <w:rPr>
          <w:rFonts w:cs="Times New Roman"/>
        </w:rPr>
        <w:t>Opracowanie Planu Bezpieczeństwa i Ochrony Zdrowia (plan BIOZ)</w:t>
      </w:r>
    </w:p>
    <w:p w14:paraId="09482EEE" w14:textId="0FE782D5" w:rsidR="00D00470" w:rsidRPr="00F96DD1" w:rsidRDefault="00D00470" w:rsidP="00F96DD1">
      <w:pPr>
        <w:spacing w:line="276" w:lineRule="auto"/>
        <w:ind w:left="360"/>
        <w:rPr>
          <w:rFonts w:cs="Times New Roman"/>
        </w:rPr>
      </w:pPr>
    </w:p>
    <w:p w14:paraId="10384418" w14:textId="77777777" w:rsidR="00D00470" w:rsidRDefault="00D00470" w:rsidP="00661887">
      <w:pPr>
        <w:pStyle w:val="Akapitzlist"/>
        <w:numPr>
          <w:ilvl w:val="0"/>
          <w:numId w:val="1"/>
        </w:numPr>
        <w:spacing w:line="276" w:lineRule="auto"/>
        <w:rPr>
          <w:rFonts w:cs="Times New Roman"/>
        </w:rPr>
      </w:pPr>
      <w:r>
        <w:rPr>
          <w:rFonts w:cs="Times New Roman"/>
        </w:rPr>
        <w:lastRenderedPageBreak/>
        <w:t>Dostawę</w:t>
      </w:r>
      <w:r w:rsidR="009C4DC0">
        <w:rPr>
          <w:rFonts w:cs="Times New Roman"/>
        </w:rPr>
        <w:t xml:space="preserve"> materiałów i urządzeń</w:t>
      </w:r>
      <w:r w:rsidR="004C5F9A">
        <w:rPr>
          <w:rFonts w:cs="Times New Roman"/>
        </w:rPr>
        <w:t xml:space="preserve"> </w:t>
      </w:r>
      <w:r w:rsidRPr="00120F68">
        <w:rPr>
          <w:rFonts w:cs="Times New Roman"/>
        </w:rPr>
        <w:t>niezbędnych do prawidłowego funkcjonowania instalacji fotowoltaicznych</w:t>
      </w:r>
    </w:p>
    <w:p w14:paraId="5999085C" w14:textId="77777777" w:rsidR="004C5F9A" w:rsidRPr="00120F68" w:rsidRDefault="004C5F9A" w:rsidP="00661887">
      <w:pPr>
        <w:pStyle w:val="Akapitzlist"/>
        <w:numPr>
          <w:ilvl w:val="0"/>
          <w:numId w:val="1"/>
        </w:numPr>
        <w:spacing w:line="276" w:lineRule="auto"/>
        <w:rPr>
          <w:rFonts w:cs="Times New Roman"/>
        </w:rPr>
      </w:pPr>
      <w:r>
        <w:rPr>
          <w:rFonts w:cs="Times New Roman"/>
        </w:rPr>
        <w:t>Dostawę oprogramowania niezbędnego do prawidłowego funkcjonowania instalacji</w:t>
      </w:r>
    </w:p>
    <w:p w14:paraId="5EE2A1BD" w14:textId="77777777" w:rsidR="00D00470" w:rsidRPr="00120F68" w:rsidRDefault="00D00470" w:rsidP="00661887">
      <w:pPr>
        <w:pStyle w:val="Akapitzlist"/>
        <w:numPr>
          <w:ilvl w:val="0"/>
          <w:numId w:val="1"/>
        </w:numPr>
        <w:spacing w:line="276" w:lineRule="auto"/>
        <w:rPr>
          <w:rFonts w:cs="Times New Roman"/>
        </w:rPr>
      </w:pPr>
      <w:r>
        <w:rPr>
          <w:rFonts w:cs="Times New Roman"/>
        </w:rPr>
        <w:t>Dostawę</w:t>
      </w:r>
      <w:r w:rsidRPr="00120F68">
        <w:rPr>
          <w:rFonts w:cs="Times New Roman"/>
        </w:rPr>
        <w:t xml:space="preserve"> certyfikatów i dokumentów potwierdzających zgodność produktów</w:t>
      </w:r>
      <w:r w:rsidRPr="00120F68">
        <w:rPr>
          <w:rFonts w:cs="Times New Roman"/>
        </w:rPr>
        <w:br/>
        <w:t xml:space="preserve">i materiałów z </w:t>
      </w:r>
      <w:r w:rsidR="00A12A8E">
        <w:rPr>
          <w:rFonts w:cs="Times New Roman"/>
        </w:rPr>
        <w:t xml:space="preserve">aktualnymi </w:t>
      </w:r>
      <w:r w:rsidR="003F5720">
        <w:rPr>
          <w:rFonts w:cs="Times New Roman"/>
        </w:rPr>
        <w:t>wymaganiami przepisów</w:t>
      </w:r>
      <w:r w:rsidRPr="00120F68">
        <w:rPr>
          <w:rFonts w:cs="Times New Roman"/>
        </w:rPr>
        <w:t xml:space="preserve"> prawa i normami</w:t>
      </w:r>
      <w:r w:rsidR="007968C9">
        <w:rPr>
          <w:rFonts w:cs="Times New Roman"/>
        </w:rPr>
        <w:t xml:space="preserve"> </w:t>
      </w:r>
      <w:r w:rsidR="00A12A8E">
        <w:rPr>
          <w:rFonts w:cs="Times New Roman"/>
        </w:rPr>
        <w:t xml:space="preserve">technicznymi </w:t>
      </w:r>
      <w:r w:rsidR="007968C9">
        <w:rPr>
          <w:rFonts w:cs="Times New Roman"/>
        </w:rPr>
        <w:t>wym</w:t>
      </w:r>
      <w:r w:rsidR="001D73A7">
        <w:rPr>
          <w:rFonts w:cs="Times New Roman"/>
        </w:rPr>
        <w:t xml:space="preserve">ienionymi w </w:t>
      </w:r>
      <w:r w:rsidR="007968C9">
        <w:rPr>
          <w:rFonts w:cs="Times New Roman"/>
        </w:rPr>
        <w:t xml:space="preserve">Specyfikacji Istotnych Warunków Zamówienia oraz </w:t>
      </w:r>
      <w:r w:rsidR="00A12A8E">
        <w:rPr>
          <w:rFonts w:cs="Times New Roman"/>
        </w:rPr>
        <w:t>Programie</w:t>
      </w:r>
      <w:r w:rsidR="001D73A7">
        <w:rPr>
          <w:rFonts w:cs="Times New Roman"/>
        </w:rPr>
        <w:t xml:space="preserve"> Funkcjonalno Użytkowym</w:t>
      </w:r>
    </w:p>
    <w:p w14:paraId="3763B437" w14:textId="77777777" w:rsidR="00D00470" w:rsidRPr="00120F68" w:rsidRDefault="00D00470" w:rsidP="00661887">
      <w:pPr>
        <w:pStyle w:val="Akapitzlist"/>
        <w:numPr>
          <w:ilvl w:val="0"/>
          <w:numId w:val="1"/>
        </w:numPr>
        <w:spacing w:line="276" w:lineRule="auto"/>
        <w:rPr>
          <w:rFonts w:cs="Times New Roman"/>
        </w:rPr>
      </w:pPr>
      <w:r>
        <w:rPr>
          <w:rFonts w:cs="Times New Roman"/>
        </w:rPr>
        <w:t>Dostawę</w:t>
      </w:r>
      <w:r w:rsidRPr="00120F68">
        <w:rPr>
          <w:rFonts w:cs="Times New Roman"/>
        </w:rPr>
        <w:t xml:space="preserve"> instrukcji montażowych </w:t>
      </w:r>
      <w:r w:rsidR="00C90CF3">
        <w:rPr>
          <w:rFonts w:cs="Times New Roman"/>
        </w:rPr>
        <w:t xml:space="preserve">i obsługi poszczególnych urządzeń </w:t>
      </w:r>
      <w:r w:rsidR="00AB57A6" w:rsidRPr="00120F68">
        <w:rPr>
          <w:rFonts w:cs="Times New Roman"/>
        </w:rPr>
        <w:t>wybranych do realizacji Zamówienia</w:t>
      </w:r>
      <w:r w:rsidR="00AB57A6">
        <w:rPr>
          <w:rFonts w:cs="Times New Roman"/>
        </w:rPr>
        <w:t xml:space="preserve">, </w:t>
      </w:r>
      <w:r w:rsidR="0034017A">
        <w:rPr>
          <w:rFonts w:cs="Times New Roman"/>
        </w:rPr>
        <w:t>wydanych przez producentów</w:t>
      </w:r>
      <w:r w:rsidR="00A12A8E">
        <w:rPr>
          <w:rFonts w:cs="Times New Roman"/>
        </w:rPr>
        <w:t xml:space="preserve"> tych urządzeń</w:t>
      </w:r>
    </w:p>
    <w:p w14:paraId="070572AF" w14:textId="77777777" w:rsidR="00D00470" w:rsidRPr="00120F68" w:rsidRDefault="00D00470" w:rsidP="00661887">
      <w:pPr>
        <w:pStyle w:val="Akapitzlist"/>
        <w:numPr>
          <w:ilvl w:val="0"/>
          <w:numId w:val="1"/>
        </w:numPr>
        <w:spacing w:line="276" w:lineRule="auto"/>
        <w:rPr>
          <w:rFonts w:cs="Times New Roman"/>
        </w:rPr>
      </w:pPr>
      <w:r w:rsidRPr="00120F68">
        <w:rPr>
          <w:rFonts w:cs="Times New Roman"/>
        </w:rPr>
        <w:t xml:space="preserve">Przedłożenie </w:t>
      </w:r>
      <w:r w:rsidR="008A1B5D" w:rsidRPr="00120F68">
        <w:rPr>
          <w:rFonts w:cs="Times New Roman"/>
        </w:rPr>
        <w:t>Flashtest ‘ów</w:t>
      </w:r>
      <w:r w:rsidRPr="00120F68">
        <w:rPr>
          <w:rFonts w:cs="Times New Roman"/>
        </w:rPr>
        <w:t xml:space="preserve"> wszystkich dostarczonych modułów fotowoltaicznych</w:t>
      </w:r>
    </w:p>
    <w:p w14:paraId="770D48BC" w14:textId="77777777" w:rsidR="00D00470" w:rsidRDefault="00D00470" w:rsidP="00661887">
      <w:pPr>
        <w:pStyle w:val="Akapitzlist"/>
        <w:numPr>
          <w:ilvl w:val="0"/>
          <w:numId w:val="1"/>
        </w:numPr>
        <w:spacing w:line="276" w:lineRule="auto"/>
        <w:rPr>
          <w:rFonts w:cs="Times New Roman"/>
        </w:rPr>
      </w:pPr>
      <w:r w:rsidRPr="00120F68">
        <w:rPr>
          <w:rFonts w:cs="Times New Roman"/>
        </w:rPr>
        <w:t>Wykonanie robót budowlanych i montażowych, instalacja i konfiguracja systemów fotowoltaicznych wraz z systemem monitorowania on-line p</w:t>
      </w:r>
      <w:r>
        <w:rPr>
          <w:rFonts w:cs="Times New Roman"/>
        </w:rPr>
        <w:t>arametrów pracy instalacji elektrowni</w:t>
      </w:r>
      <w:r w:rsidR="00842C67">
        <w:rPr>
          <w:rFonts w:cs="Times New Roman"/>
        </w:rPr>
        <w:t xml:space="preserve"> fotowoltaicznych</w:t>
      </w:r>
    </w:p>
    <w:p w14:paraId="53AC5818" w14:textId="77777777" w:rsidR="00034D65" w:rsidRPr="00034D65" w:rsidRDefault="00580C1D" w:rsidP="00034D65">
      <w:pPr>
        <w:pStyle w:val="Akapitzlist"/>
        <w:numPr>
          <w:ilvl w:val="0"/>
          <w:numId w:val="1"/>
        </w:numPr>
        <w:spacing w:line="276" w:lineRule="auto"/>
        <w:rPr>
          <w:rFonts w:cs="Times New Roman"/>
        </w:rPr>
      </w:pPr>
      <w:r>
        <w:rPr>
          <w:rFonts w:cs="Times New Roman"/>
        </w:rPr>
        <w:t xml:space="preserve">Opracowanie projektów rozdzielnic głównych </w:t>
      </w:r>
      <w:r w:rsidR="00B50DE0">
        <w:rPr>
          <w:rFonts w:cs="Times New Roman"/>
        </w:rPr>
        <w:t xml:space="preserve">niskiego napięcia </w:t>
      </w:r>
      <w:r>
        <w:rPr>
          <w:rFonts w:cs="Times New Roman"/>
        </w:rPr>
        <w:t>obiektów do których przyłączone zostaną elektrownie fotowoltaiczne</w:t>
      </w:r>
      <w:r w:rsidR="00313E4A">
        <w:rPr>
          <w:rFonts w:cs="Times New Roman"/>
        </w:rPr>
        <w:t xml:space="preserve"> (</w:t>
      </w:r>
      <w:r w:rsidR="00034D65">
        <w:rPr>
          <w:rFonts w:cs="Times New Roman"/>
        </w:rPr>
        <w:t xml:space="preserve">dotyczy: </w:t>
      </w:r>
      <w:r w:rsidR="00034D65" w:rsidRPr="00034D65">
        <w:rPr>
          <w:rFonts w:cs="Times New Roman"/>
          <w:color w:val="000000"/>
          <w:szCs w:val="24"/>
        </w:rPr>
        <w:t xml:space="preserve">Szkoła Podstawowa nr 4, </w:t>
      </w:r>
      <w:r w:rsidR="00034D65" w:rsidRPr="00034D65">
        <w:rPr>
          <w:rFonts w:cs="Times New Roman"/>
          <w:szCs w:val="24"/>
        </w:rPr>
        <w:t>Przedszkole Publiczne nr 2, Przedszkole Publiczne nr 9, Miejski Ośrodek Pomocy Społecznej)</w:t>
      </w:r>
    </w:p>
    <w:p w14:paraId="15BC7E0B" w14:textId="566FFB02" w:rsidR="00580C1D" w:rsidRPr="00034D65" w:rsidRDefault="00580C1D" w:rsidP="00034D65">
      <w:pPr>
        <w:pStyle w:val="Akapitzlist"/>
        <w:numPr>
          <w:ilvl w:val="0"/>
          <w:numId w:val="1"/>
        </w:numPr>
        <w:spacing w:line="276" w:lineRule="auto"/>
        <w:rPr>
          <w:rFonts w:cs="Times New Roman"/>
        </w:rPr>
      </w:pPr>
      <w:r w:rsidRPr="00034D65">
        <w:rPr>
          <w:rFonts w:cs="Times New Roman"/>
        </w:rPr>
        <w:t xml:space="preserve">Wymiana istniejących rozdzielnic </w:t>
      </w:r>
      <w:r w:rsidR="00B50DE0">
        <w:rPr>
          <w:rFonts w:cs="Times New Roman"/>
        </w:rPr>
        <w:t xml:space="preserve">głównych niskiego napięcia </w:t>
      </w:r>
      <w:r w:rsidR="00261241" w:rsidRPr="00034D65">
        <w:rPr>
          <w:rFonts w:cs="Times New Roman"/>
        </w:rPr>
        <w:t>na nowe</w:t>
      </w:r>
      <w:r w:rsidR="00D22110" w:rsidRPr="00034D65">
        <w:rPr>
          <w:rFonts w:cs="Times New Roman"/>
        </w:rPr>
        <w:t xml:space="preserve"> </w:t>
      </w:r>
      <w:r w:rsidRPr="00034D65">
        <w:rPr>
          <w:rFonts w:cs="Times New Roman"/>
        </w:rPr>
        <w:t>do których przyłączone zo</w:t>
      </w:r>
      <w:r w:rsidR="00B50DE0">
        <w:rPr>
          <w:rFonts w:cs="Times New Roman"/>
        </w:rPr>
        <w:t xml:space="preserve">staną </w:t>
      </w:r>
      <w:r w:rsidR="009839E2">
        <w:rPr>
          <w:rFonts w:cs="Times New Roman"/>
        </w:rPr>
        <w:t>elektrownie</w:t>
      </w:r>
      <w:r w:rsidR="00B50DE0">
        <w:rPr>
          <w:rFonts w:cs="Times New Roman"/>
        </w:rPr>
        <w:t xml:space="preserve"> fotowoltaiczne </w:t>
      </w:r>
      <w:r w:rsidR="00034D65" w:rsidRPr="00034D65">
        <w:rPr>
          <w:rFonts w:cs="Times New Roman"/>
        </w:rPr>
        <w:t xml:space="preserve">(dotyczy: </w:t>
      </w:r>
      <w:r w:rsidR="00034D65" w:rsidRPr="00034D65">
        <w:rPr>
          <w:rFonts w:cs="Times New Roman"/>
          <w:color w:val="000000"/>
          <w:szCs w:val="24"/>
        </w:rPr>
        <w:t xml:space="preserve">Szkoła Podstawowa nr 4, </w:t>
      </w:r>
      <w:r w:rsidR="00034D65" w:rsidRPr="00034D65">
        <w:rPr>
          <w:rFonts w:cs="Times New Roman"/>
          <w:szCs w:val="24"/>
        </w:rPr>
        <w:t>Przedszkole Publiczne nr 2, Przedszkole Publiczne nr 9, Miejski Ośrodek Pomocy Społecznej)</w:t>
      </w:r>
    </w:p>
    <w:p w14:paraId="7B3C1FFE" w14:textId="77777777" w:rsidR="00D00470" w:rsidRDefault="00D00470" w:rsidP="00661887">
      <w:pPr>
        <w:pStyle w:val="Akapitzlist"/>
        <w:numPr>
          <w:ilvl w:val="0"/>
          <w:numId w:val="1"/>
        </w:numPr>
        <w:spacing w:line="276" w:lineRule="auto"/>
        <w:rPr>
          <w:rFonts w:cs="Times New Roman"/>
          <w:b/>
        </w:rPr>
      </w:pPr>
      <w:r w:rsidRPr="00250CF5">
        <w:rPr>
          <w:rFonts w:cs="Times New Roman"/>
        </w:rPr>
        <w:t xml:space="preserve">Uruchomienie instalacji wraz z wykonaniem </w:t>
      </w:r>
      <w:r w:rsidRPr="00250CF5">
        <w:rPr>
          <w:rFonts w:cs="Times New Roman"/>
          <w:b/>
        </w:rPr>
        <w:t xml:space="preserve">badań i pomiarów wymaganych aktualnymi przepisami prawa oraz normami, a w szczególności normą </w:t>
      </w:r>
      <w:r>
        <w:rPr>
          <w:rFonts w:cs="Times New Roman"/>
          <w:b/>
        </w:rPr>
        <w:t xml:space="preserve">PN-EN 62446-1:2016 </w:t>
      </w:r>
      <w:r w:rsidRPr="00DC7956">
        <w:rPr>
          <w:rFonts w:cs="Times New Roman"/>
          <w:b/>
        </w:rPr>
        <w:t>Systemy fotowoltaiczne (PV) -- Wymagania dotyczące badań, dokumentacji i utrzymania -- Część 1: Systemy podłączone do sieci -- Dokumentacja, odbiory i nadzór</w:t>
      </w:r>
      <w:r>
        <w:rPr>
          <w:rFonts w:cs="Times New Roman"/>
          <w:b/>
        </w:rPr>
        <w:t>.</w:t>
      </w:r>
    </w:p>
    <w:p w14:paraId="4CA455B9" w14:textId="77777777" w:rsidR="00D00470" w:rsidRPr="00250CF5" w:rsidRDefault="00D00470" w:rsidP="00661887">
      <w:pPr>
        <w:pStyle w:val="Akapitzlist"/>
        <w:numPr>
          <w:ilvl w:val="0"/>
          <w:numId w:val="1"/>
        </w:numPr>
        <w:spacing w:line="276" w:lineRule="auto"/>
        <w:rPr>
          <w:rFonts w:cs="Times New Roman"/>
          <w:b/>
        </w:rPr>
      </w:pPr>
      <w:r w:rsidRPr="00250CF5">
        <w:rPr>
          <w:rFonts w:cs="Times New Roman"/>
          <w:b/>
        </w:rPr>
        <w:t xml:space="preserve">Zgłoszenie instalacji fotowoltaicznej do </w:t>
      </w:r>
      <w:r>
        <w:rPr>
          <w:rFonts w:cs="Times New Roman"/>
          <w:b/>
        </w:rPr>
        <w:t>Operatora Sieci Dystrybucji</w:t>
      </w:r>
      <w:r w:rsidRPr="00250CF5">
        <w:rPr>
          <w:rFonts w:cs="Times New Roman"/>
          <w:b/>
        </w:rPr>
        <w:t xml:space="preserve"> </w:t>
      </w:r>
      <w:r>
        <w:rPr>
          <w:rFonts w:cs="Times New Roman"/>
          <w:b/>
        </w:rPr>
        <w:t xml:space="preserve">(OSD) </w:t>
      </w:r>
      <w:r w:rsidRPr="00250CF5">
        <w:rPr>
          <w:rFonts w:cs="Times New Roman"/>
          <w:b/>
        </w:rPr>
        <w:t xml:space="preserve">wraz </w:t>
      </w:r>
      <w:r>
        <w:rPr>
          <w:rFonts w:cs="Times New Roman"/>
          <w:b/>
        </w:rPr>
        <w:br/>
      </w:r>
      <w:r w:rsidRPr="00250CF5">
        <w:rPr>
          <w:rFonts w:cs="Times New Roman"/>
          <w:b/>
        </w:rPr>
        <w:t>z uzyskaniem o</w:t>
      </w:r>
      <w:r>
        <w:rPr>
          <w:rFonts w:cs="Times New Roman"/>
          <w:b/>
        </w:rPr>
        <w:t>dbioru instalacji przeprowadzonego</w:t>
      </w:r>
      <w:r w:rsidRPr="00250CF5">
        <w:rPr>
          <w:rFonts w:cs="Times New Roman"/>
          <w:b/>
        </w:rPr>
        <w:t xml:space="preserve"> przez OSD.</w:t>
      </w:r>
    </w:p>
    <w:p w14:paraId="57797D30" w14:textId="77777777" w:rsidR="00D00470" w:rsidRPr="00120F68" w:rsidRDefault="00D00470" w:rsidP="00661887">
      <w:pPr>
        <w:pStyle w:val="Akapitzlist"/>
        <w:numPr>
          <w:ilvl w:val="0"/>
          <w:numId w:val="1"/>
        </w:numPr>
        <w:spacing w:line="276" w:lineRule="auto"/>
        <w:rPr>
          <w:rFonts w:cs="Times New Roman"/>
        </w:rPr>
      </w:pPr>
      <w:r w:rsidRPr="00120F68">
        <w:rPr>
          <w:rFonts w:cs="Times New Roman"/>
        </w:rPr>
        <w:t>Dostarczenie dokumentacji powykonawczej zamontowanych instalacji fotowoltaicznych</w:t>
      </w:r>
    </w:p>
    <w:p w14:paraId="6AC47240" w14:textId="77777777" w:rsidR="00D00470" w:rsidRPr="00120F68" w:rsidRDefault="00D00470" w:rsidP="00661887">
      <w:pPr>
        <w:pStyle w:val="Akapitzlist"/>
        <w:numPr>
          <w:ilvl w:val="0"/>
          <w:numId w:val="1"/>
        </w:numPr>
        <w:spacing w:line="276" w:lineRule="auto"/>
        <w:rPr>
          <w:rFonts w:cs="Times New Roman"/>
        </w:rPr>
      </w:pPr>
      <w:r w:rsidRPr="00120F68">
        <w:rPr>
          <w:rFonts w:cs="Times New Roman"/>
        </w:rPr>
        <w:t>Dostarczenie Instrukcji Obsługi i Eksploatacji Instalacji Fotowoltaicznych</w:t>
      </w:r>
    </w:p>
    <w:p w14:paraId="0D5FFCF6" w14:textId="77777777" w:rsidR="00D00470" w:rsidRPr="00120F68" w:rsidRDefault="00D00470" w:rsidP="00661887">
      <w:pPr>
        <w:pStyle w:val="Akapitzlist"/>
        <w:numPr>
          <w:ilvl w:val="0"/>
          <w:numId w:val="1"/>
        </w:numPr>
        <w:spacing w:line="276" w:lineRule="auto"/>
        <w:rPr>
          <w:rFonts w:cs="Times New Roman"/>
        </w:rPr>
      </w:pPr>
      <w:r w:rsidRPr="00120F68">
        <w:rPr>
          <w:rFonts w:cs="Times New Roman"/>
        </w:rPr>
        <w:t>Dostarczenie procedur awaryjnego wyłączenia instalacji</w:t>
      </w:r>
    </w:p>
    <w:p w14:paraId="367818A6" w14:textId="77777777" w:rsidR="00D00470" w:rsidRPr="00120F68" w:rsidRDefault="00D00470" w:rsidP="00661887">
      <w:pPr>
        <w:pStyle w:val="Akapitzlist"/>
        <w:numPr>
          <w:ilvl w:val="0"/>
          <w:numId w:val="1"/>
        </w:numPr>
        <w:spacing w:line="276" w:lineRule="auto"/>
        <w:rPr>
          <w:rFonts w:cs="Times New Roman"/>
        </w:rPr>
      </w:pPr>
      <w:r w:rsidRPr="00120F68">
        <w:rPr>
          <w:rFonts w:cs="Times New Roman"/>
        </w:rPr>
        <w:t>Przeszkolenie personelu obsługującego instalacje w zakresie eksploatacji, bezpiecznego uruchamiania i wyłączania oraz awaryjnego wyłączania instalacji - minimum 6 godzin</w:t>
      </w:r>
    </w:p>
    <w:p w14:paraId="38566362" w14:textId="77777777" w:rsidR="00D00470" w:rsidRPr="00120F68" w:rsidRDefault="00D00470" w:rsidP="00661887">
      <w:pPr>
        <w:pStyle w:val="Akapitzlist"/>
        <w:numPr>
          <w:ilvl w:val="0"/>
          <w:numId w:val="1"/>
        </w:numPr>
        <w:spacing w:line="276" w:lineRule="auto"/>
        <w:rPr>
          <w:rFonts w:cs="Times New Roman"/>
        </w:rPr>
      </w:pPr>
      <w:r w:rsidRPr="00120F68">
        <w:rPr>
          <w:rFonts w:cs="Times New Roman"/>
        </w:rPr>
        <w:t>Przeprowadzanie, w okresie trwania gwarancji Wykonawcy, corocznych przeglądów wykonanych</w:t>
      </w:r>
      <w:r w:rsidR="002C4C95">
        <w:rPr>
          <w:rFonts w:cs="Times New Roman"/>
        </w:rPr>
        <w:t xml:space="preserve"> instalacji fotowoltaicznych, </w:t>
      </w:r>
      <w:r w:rsidRPr="00120F68">
        <w:rPr>
          <w:rFonts w:cs="Times New Roman"/>
        </w:rPr>
        <w:t>w szczególności:</w:t>
      </w:r>
    </w:p>
    <w:p w14:paraId="652F8097" w14:textId="77777777" w:rsidR="00D00470" w:rsidRPr="00120F68" w:rsidRDefault="00D00470" w:rsidP="00661887">
      <w:pPr>
        <w:pStyle w:val="Akapitzlist"/>
        <w:numPr>
          <w:ilvl w:val="0"/>
          <w:numId w:val="2"/>
        </w:numPr>
        <w:spacing w:line="276" w:lineRule="auto"/>
        <w:rPr>
          <w:rFonts w:cs="Times New Roman"/>
        </w:rPr>
      </w:pPr>
      <w:r w:rsidRPr="00120F68">
        <w:rPr>
          <w:rFonts w:cs="Times New Roman"/>
        </w:rPr>
        <w:t>Stanu technicznego konstrukcji montażowej</w:t>
      </w:r>
    </w:p>
    <w:p w14:paraId="6A650076" w14:textId="77777777" w:rsidR="00D00470" w:rsidRPr="00120F68" w:rsidRDefault="00D00470" w:rsidP="00661887">
      <w:pPr>
        <w:pStyle w:val="Akapitzlist"/>
        <w:numPr>
          <w:ilvl w:val="0"/>
          <w:numId w:val="2"/>
        </w:numPr>
        <w:spacing w:line="276" w:lineRule="auto"/>
        <w:rPr>
          <w:rFonts w:cs="Times New Roman"/>
        </w:rPr>
      </w:pPr>
      <w:r w:rsidRPr="00120F68">
        <w:rPr>
          <w:rFonts w:cs="Times New Roman"/>
        </w:rPr>
        <w:t>Stanu technicznego modułów fotowoltaicznych</w:t>
      </w:r>
    </w:p>
    <w:p w14:paraId="3FCFA661" w14:textId="77777777" w:rsidR="00D00470" w:rsidRPr="00120F68" w:rsidRDefault="00D00470" w:rsidP="00661887">
      <w:pPr>
        <w:pStyle w:val="Akapitzlist"/>
        <w:numPr>
          <w:ilvl w:val="0"/>
          <w:numId w:val="2"/>
        </w:numPr>
        <w:spacing w:line="276" w:lineRule="auto"/>
        <w:rPr>
          <w:rFonts w:cs="Times New Roman"/>
        </w:rPr>
      </w:pPr>
      <w:r w:rsidRPr="00120F68">
        <w:rPr>
          <w:rFonts w:cs="Times New Roman"/>
        </w:rPr>
        <w:t>Stanu połączeń śrubowych</w:t>
      </w:r>
    </w:p>
    <w:p w14:paraId="1C2EA637" w14:textId="77777777" w:rsidR="00D00470" w:rsidRPr="00120F68" w:rsidRDefault="00D00470" w:rsidP="00661887">
      <w:pPr>
        <w:pStyle w:val="Akapitzlist"/>
        <w:numPr>
          <w:ilvl w:val="0"/>
          <w:numId w:val="2"/>
        </w:numPr>
        <w:spacing w:line="276" w:lineRule="auto"/>
        <w:rPr>
          <w:rFonts w:cs="Times New Roman"/>
        </w:rPr>
      </w:pPr>
      <w:r w:rsidRPr="00120F68">
        <w:rPr>
          <w:rFonts w:cs="Times New Roman"/>
        </w:rPr>
        <w:lastRenderedPageBreak/>
        <w:t>Połączeń elektrycznych (m.in. konektorów przewodów)</w:t>
      </w:r>
    </w:p>
    <w:p w14:paraId="44AB50B1" w14:textId="77777777" w:rsidR="00D00470" w:rsidRPr="00120F68" w:rsidRDefault="00D00470" w:rsidP="00661887">
      <w:pPr>
        <w:pStyle w:val="Akapitzlist"/>
        <w:numPr>
          <w:ilvl w:val="0"/>
          <w:numId w:val="2"/>
        </w:numPr>
        <w:spacing w:line="276" w:lineRule="auto"/>
        <w:rPr>
          <w:rFonts w:cs="Times New Roman"/>
        </w:rPr>
      </w:pPr>
      <w:r w:rsidRPr="00120F68">
        <w:rPr>
          <w:rFonts w:cs="Times New Roman"/>
        </w:rPr>
        <w:t>Stanu technicznego wszystkich z</w:t>
      </w:r>
      <w:r>
        <w:rPr>
          <w:rFonts w:cs="Times New Roman"/>
        </w:rPr>
        <w:t xml:space="preserve">amontowanych urządzeń (falowników, liczników, ochronników, </w:t>
      </w:r>
      <w:r w:rsidRPr="00120F68">
        <w:rPr>
          <w:rFonts w:cs="Times New Roman"/>
        </w:rPr>
        <w:t>itp.)</w:t>
      </w:r>
    </w:p>
    <w:p w14:paraId="7B435F6D" w14:textId="77777777" w:rsidR="00D00470" w:rsidRPr="00120F68" w:rsidRDefault="00D00470" w:rsidP="00661887">
      <w:pPr>
        <w:pStyle w:val="Akapitzlist"/>
        <w:numPr>
          <w:ilvl w:val="0"/>
          <w:numId w:val="2"/>
        </w:numPr>
        <w:spacing w:line="276" w:lineRule="auto"/>
        <w:rPr>
          <w:rFonts w:cs="Times New Roman"/>
        </w:rPr>
      </w:pPr>
      <w:r w:rsidRPr="00120F68">
        <w:rPr>
          <w:rFonts w:cs="Times New Roman"/>
        </w:rPr>
        <w:t>Zadziałania automatyki zabezpieczeniowej</w:t>
      </w:r>
    </w:p>
    <w:p w14:paraId="62B0E396" w14:textId="77777777" w:rsidR="00D00470" w:rsidRPr="00120F68" w:rsidRDefault="00D00470" w:rsidP="00661887">
      <w:pPr>
        <w:spacing w:line="276" w:lineRule="auto"/>
        <w:rPr>
          <w:rFonts w:cs="Times New Roman"/>
        </w:rPr>
      </w:pPr>
      <w:r w:rsidRPr="00120F68">
        <w:rPr>
          <w:rFonts w:cs="Times New Roman"/>
        </w:rPr>
        <w:t>oraz usuwanie zaistniałych usterek w ramach napraw gwarancyjnych</w:t>
      </w:r>
    </w:p>
    <w:p w14:paraId="3717EF99" w14:textId="77777777" w:rsidR="002A17BB" w:rsidRDefault="00D00470" w:rsidP="00661887">
      <w:pPr>
        <w:pStyle w:val="Akapitzlist"/>
        <w:numPr>
          <w:ilvl w:val="0"/>
          <w:numId w:val="1"/>
        </w:numPr>
        <w:spacing w:line="276" w:lineRule="auto"/>
        <w:rPr>
          <w:rFonts w:cs="Times New Roman"/>
        </w:rPr>
      </w:pPr>
      <w:r w:rsidRPr="00120F68">
        <w:rPr>
          <w:rFonts w:cs="Times New Roman"/>
        </w:rPr>
        <w:t xml:space="preserve">Przeprowadzenie kompletnego przeglądu i weryfikacji instalacji oraz wykonanie </w:t>
      </w:r>
      <w:r w:rsidRPr="00120F68">
        <w:rPr>
          <w:rFonts w:cs="Times New Roman"/>
          <w:b/>
        </w:rPr>
        <w:t>wszelkich</w:t>
      </w:r>
      <w:r w:rsidRPr="00120F68">
        <w:rPr>
          <w:rFonts w:cs="Times New Roman"/>
        </w:rPr>
        <w:t xml:space="preserve"> </w:t>
      </w:r>
      <w:r w:rsidRPr="00120F68">
        <w:rPr>
          <w:rFonts w:cs="Times New Roman"/>
          <w:b/>
        </w:rPr>
        <w:t xml:space="preserve">badań i pomiarów wymaganych aktualnymi przepisami prawa oraz normami, a w szczególności normą </w:t>
      </w:r>
      <w:r>
        <w:rPr>
          <w:rFonts w:cs="Times New Roman"/>
          <w:b/>
        </w:rPr>
        <w:t xml:space="preserve">PN-EN 62446-1:2016 </w:t>
      </w:r>
      <w:r w:rsidRPr="00DC7956">
        <w:rPr>
          <w:rFonts w:cs="Times New Roman"/>
          <w:b/>
        </w:rPr>
        <w:t>Systemy fotowoltaiczne (PV) -- Wymagania dotyczące badań, dokumentacji i utrzymania -- Część 1: Systemy podłączone do sieci -- Dokumentacja, odbiory i nadzór</w:t>
      </w:r>
      <w:r w:rsidRPr="00120F68">
        <w:rPr>
          <w:rFonts w:cs="Times New Roman"/>
        </w:rPr>
        <w:t xml:space="preserve"> w ostatnim roku trwania gwarancji Wykonawcy oraz dokonanie napraw i usunięcia usterek wynikłych w trakcie przeglądu instalacji.</w:t>
      </w:r>
    </w:p>
    <w:p w14:paraId="2C4F8EF5" w14:textId="77777777" w:rsidR="00E819CE" w:rsidRPr="002A17BB" w:rsidRDefault="00E819CE" w:rsidP="00BC4EE0">
      <w:pPr>
        <w:pStyle w:val="Nagwek2"/>
      </w:pPr>
      <w:bookmarkStart w:id="19" w:name="_Toc506284198"/>
      <w:r w:rsidRPr="00E819CE">
        <w:t>Aktualne uwarunkowania wykonania przedmiotu zamówienia</w:t>
      </w:r>
      <w:bookmarkEnd w:id="19"/>
    </w:p>
    <w:p w14:paraId="032C26B2" w14:textId="77777777" w:rsidR="00FB38C9" w:rsidRPr="00120F68" w:rsidRDefault="004F1513" w:rsidP="0017286F">
      <w:pPr>
        <w:spacing w:line="276" w:lineRule="auto"/>
        <w:ind w:firstLine="348"/>
        <w:rPr>
          <w:rFonts w:cs="Times New Roman"/>
        </w:rPr>
      </w:pPr>
      <w:r>
        <w:rPr>
          <w:rFonts w:cs="Times New Roman"/>
        </w:rPr>
        <w:t>Obiekty</w:t>
      </w:r>
      <w:r w:rsidR="00FB38C9" w:rsidRPr="00120F68">
        <w:rPr>
          <w:rFonts w:cs="Times New Roman"/>
        </w:rPr>
        <w:t xml:space="preserve"> przewidziane pod budowę instalacji fotowoltaicznych są własnością Gminy </w:t>
      </w:r>
      <w:r>
        <w:rPr>
          <w:rFonts w:cs="Times New Roman"/>
        </w:rPr>
        <w:t>Miejskiej Bartoszyce</w:t>
      </w:r>
      <w:r w:rsidR="00FB38C9" w:rsidRPr="00120F68">
        <w:rPr>
          <w:rFonts w:cs="Times New Roman"/>
        </w:rPr>
        <w:t xml:space="preserve">. </w:t>
      </w:r>
      <w:r w:rsidR="00A011A0">
        <w:rPr>
          <w:rFonts w:cs="Times New Roman"/>
        </w:rPr>
        <w:t xml:space="preserve">Obiekty wytypowane pod budowę instalacji fotowoltaicznych to obiekty </w:t>
      </w:r>
      <w:r w:rsidR="004723B8">
        <w:rPr>
          <w:rFonts w:cs="Times New Roman"/>
        </w:rPr>
        <w:t xml:space="preserve">funkcjonujące. </w:t>
      </w:r>
      <w:r w:rsidR="008C6484">
        <w:rPr>
          <w:rFonts w:cs="Times New Roman"/>
        </w:rPr>
        <w:t>Budynki na dachach których przewiduje się montaż</w:t>
      </w:r>
      <w:r w:rsidR="00BC3FC1">
        <w:rPr>
          <w:rFonts w:cs="Times New Roman"/>
        </w:rPr>
        <w:t xml:space="preserve"> </w:t>
      </w:r>
      <w:r w:rsidR="008C6484">
        <w:rPr>
          <w:rFonts w:cs="Times New Roman"/>
        </w:rPr>
        <w:t xml:space="preserve">instalacji fotowoltaicznych </w:t>
      </w:r>
      <w:r w:rsidR="004043C5">
        <w:rPr>
          <w:rFonts w:cs="Times New Roman"/>
        </w:rPr>
        <w:t>to budynki</w:t>
      </w:r>
      <w:r w:rsidR="008C6484">
        <w:rPr>
          <w:rFonts w:cs="Times New Roman"/>
        </w:rPr>
        <w:t xml:space="preserve"> z dachami</w:t>
      </w:r>
      <w:r w:rsidR="00EA6C28">
        <w:rPr>
          <w:rFonts w:cs="Times New Roman"/>
        </w:rPr>
        <w:t xml:space="preserve"> </w:t>
      </w:r>
      <w:r w:rsidR="00EF182D">
        <w:rPr>
          <w:rFonts w:cs="Times New Roman"/>
        </w:rPr>
        <w:t>płaskim</w:t>
      </w:r>
      <w:r w:rsidR="008C6484">
        <w:rPr>
          <w:rFonts w:cs="Times New Roman"/>
        </w:rPr>
        <w:t>i. Na dachach</w:t>
      </w:r>
      <w:r w:rsidR="00EF182D">
        <w:rPr>
          <w:rFonts w:cs="Times New Roman"/>
        </w:rPr>
        <w:t xml:space="preserve"> znajdują si</w:t>
      </w:r>
      <w:r w:rsidR="00E61520">
        <w:rPr>
          <w:rFonts w:cs="Times New Roman"/>
        </w:rPr>
        <w:t xml:space="preserve">ę zwody instalacji </w:t>
      </w:r>
      <w:r w:rsidR="000E01CF">
        <w:rPr>
          <w:rFonts w:cs="Times New Roman"/>
        </w:rPr>
        <w:t>piorunochronnej</w:t>
      </w:r>
      <w:r w:rsidR="00E61520">
        <w:rPr>
          <w:rFonts w:cs="Times New Roman"/>
        </w:rPr>
        <w:t>, klimatyzatory, kominy</w:t>
      </w:r>
      <w:r w:rsidR="007E6107">
        <w:rPr>
          <w:rFonts w:cs="Times New Roman"/>
        </w:rPr>
        <w:t>, kominki wentylacyjne oraz maszt</w:t>
      </w:r>
      <w:r w:rsidR="008C6484">
        <w:rPr>
          <w:rFonts w:cs="Times New Roman"/>
        </w:rPr>
        <w:t>y antenowe</w:t>
      </w:r>
      <w:r w:rsidR="007E6107">
        <w:rPr>
          <w:rFonts w:cs="Times New Roman"/>
        </w:rPr>
        <w:t>. Dach</w:t>
      </w:r>
      <w:r w:rsidR="008C6484">
        <w:rPr>
          <w:rFonts w:cs="Times New Roman"/>
        </w:rPr>
        <w:t>y pokryte</w:t>
      </w:r>
      <w:r w:rsidR="007E6107">
        <w:rPr>
          <w:rFonts w:cs="Times New Roman"/>
        </w:rPr>
        <w:t xml:space="preserve"> </w:t>
      </w:r>
      <w:r w:rsidR="008C6484">
        <w:rPr>
          <w:rFonts w:cs="Times New Roman"/>
        </w:rPr>
        <w:t>są</w:t>
      </w:r>
      <w:r w:rsidR="007E6107">
        <w:rPr>
          <w:rFonts w:cs="Times New Roman"/>
        </w:rPr>
        <w:t xml:space="preserve"> </w:t>
      </w:r>
      <w:r w:rsidR="001E2484">
        <w:rPr>
          <w:rFonts w:cs="Times New Roman"/>
        </w:rPr>
        <w:t>izolacją</w:t>
      </w:r>
      <w:r w:rsidR="007E6107">
        <w:rPr>
          <w:rFonts w:cs="Times New Roman"/>
        </w:rPr>
        <w:t xml:space="preserve"> bitumiczną</w:t>
      </w:r>
      <w:r w:rsidR="005D5772">
        <w:rPr>
          <w:rFonts w:cs="Times New Roman"/>
        </w:rPr>
        <w:t xml:space="preserve"> (papa).</w:t>
      </w:r>
    </w:p>
    <w:p w14:paraId="4FD53E66" w14:textId="0F6FBBE3" w:rsidR="00BF5F5C" w:rsidRDefault="00FB38C9" w:rsidP="0017286F">
      <w:pPr>
        <w:spacing w:line="276" w:lineRule="auto"/>
        <w:ind w:firstLine="348"/>
        <w:rPr>
          <w:rFonts w:cs="Times New Roman"/>
        </w:rPr>
      </w:pPr>
      <w:r w:rsidRPr="00E15783">
        <w:rPr>
          <w:rFonts w:cs="Times New Roman"/>
        </w:rPr>
        <w:t xml:space="preserve">Na </w:t>
      </w:r>
      <w:r w:rsidR="00AD4F7A" w:rsidRPr="00E15783">
        <w:rPr>
          <w:rFonts w:cs="Times New Roman"/>
        </w:rPr>
        <w:t>podstawie informacji uzyskanych w po</w:t>
      </w:r>
      <w:r w:rsidR="00DA77B2" w:rsidRPr="00E15783">
        <w:rPr>
          <w:rFonts w:cs="Times New Roman"/>
        </w:rPr>
        <w:t>stępowaniu przetargowym i po</w:t>
      </w:r>
      <w:r w:rsidR="00AD4F7A" w:rsidRPr="00E15783">
        <w:rPr>
          <w:rFonts w:cs="Times New Roman"/>
        </w:rPr>
        <w:t xml:space="preserve">dczas wizji lokalnej </w:t>
      </w:r>
      <w:r w:rsidRPr="00E15783">
        <w:rPr>
          <w:rFonts w:cs="Times New Roman"/>
        </w:rPr>
        <w:t xml:space="preserve">Wykonawca </w:t>
      </w:r>
      <w:r w:rsidR="00490C33" w:rsidRPr="00E15783">
        <w:rPr>
          <w:rFonts w:cs="Times New Roman"/>
        </w:rPr>
        <w:t xml:space="preserve">przygotuje </w:t>
      </w:r>
      <w:r w:rsidR="003D3E09" w:rsidRPr="00E15783">
        <w:rPr>
          <w:rFonts w:cs="Times New Roman"/>
        </w:rPr>
        <w:t>ofertę</w:t>
      </w:r>
      <w:r w:rsidR="002D1706" w:rsidRPr="00E15783">
        <w:rPr>
          <w:rFonts w:cs="Times New Roman"/>
        </w:rPr>
        <w:t xml:space="preserve"> </w:t>
      </w:r>
      <w:r w:rsidR="00AD4F7A" w:rsidRPr="00E15783">
        <w:rPr>
          <w:rFonts w:cs="Times New Roman"/>
        </w:rPr>
        <w:t xml:space="preserve">a w przypadku wyboru jego oferty </w:t>
      </w:r>
      <w:r w:rsidR="00A456D1" w:rsidRPr="00E15783">
        <w:rPr>
          <w:rFonts w:cs="Times New Roman"/>
        </w:rPr>
        <w:t>i</w:t>
      </w:r>
      <w:r w:rsidR="00AD4F7A" w:rsidRPr="00E15783">
        <w:rPr>
          <w:rFonts w:cs="Times New Roman"/>
        </w:rPr>
        <w:t xml:space="preserve"> podpisania umowy </w:t>
      </w:r>
      <w:r w:rsidR="00BF2D0D">
        <w:rPr>
          <w:rFonts w:cs="Times New Roman"/>
        </w:rPr>
        <w:t xml:space="preserve">opracuje </w:t>
      </w:r>
      <w:r w:rsidR="00075AAC">
        <w:rPr>
          <w:rFonts w:cs="Times New Roman"/>
        </w:rPr>
        <w:t>(</w:t>
      </w:r>
      <w:r w:rsidR="00BF2D0D">
        <w:rPr>
          <w:rFonts w:cs="Times New Roman"/>
        </w:rPr>
        <w:t xml:space="preserve">i na </w:t>
      </w:r>
      <w:r w:rsidR="00AF1B09">
        <w:rPr>
          <w:rFonts w:cs="Times New Roman"/>
        </w:rPr>
        <w:t>ich</w:t>
      </w:r>
      <w:r w:rsidR="00BF2D0D">
        <w:rPr>
          <w:rFonts w:cs="Times New Roman"/>
        </w:rPr>
        <w:t xml:space="preserve"> podstawie wykona </w:t>
      </w:r>
      <w:r w:rsidR="005143E0">
        <w:rPr>
          <w:rFonts w:cs="Times New Roman"/>
        </w:rPr>
        <w:t>instalacje</w:t>
      </w:r>
      <w:r w:rsidR="00075AAC">
        <w:rPr>
          <w:rFonts w:cs="Times New Roman"/>
        </w:rPr>
        <w:t>)</w:t>
      </w:r>
      <w:r w:rsidR="005143E0">
        <w:rPr>
          <w:rFonts w:cs="Times New Roman"/>
        </w:rPr>
        <w:t xml:space="preserve"> </w:t>
      </w:r>
      <w:r w:rsidR="00AF1B09">
        <w:rPr>
          <w:rFonts w:cs="Times New Roman"/>
        </w:rPr>
        <w:t xml:space="preserve">projekty wykonawcze </w:t>
      </w:r>
      <w:r w:rsidRPr="00E15783">
        <w:rPr>
          <w:rFonts w:cs="Times New Roman"/>
        </w:rPr>
        <w:t xml:space="preserve">uwzględniające rozmieszczenie modułów fotowoltaicznych, rozwiązanie konstrukcyjne </w:t>
      </w:r>
      <w:r w:rsidR="004F1EEB">
        <w:rPr>
          <w:rFonts w:cs="Times New Roman"/>
        </w:rPr>
        <w:br/>
      </w:r>
      <w:r w:rsidRPr="00E15783">
        <w:rPr>
          <w:rFonts w:cs="Times New Roman"/>
        </w:rPr>
        <w:t xml:space="preserve">z opisem posadowienia </w:t>
      </w:r>
      <w:r w:rsidR="004F1EEB">
        <w:rPr>
          <w:rFonts w:cs="Times New Roman"/>
        </w:rPr>
        <w:t xml:space="preserve">konstrukcji </w:t>
      </w:r>
      <w:r w:rsidR="00276D68">
        <w:rPr>
          <w:rFonts w:cs="Times New Roman"/>
        </w:rPr>
        <w:t>na dachu</w:t>
      </w:r>
      <w:r w:rsidRPr="00E15783">
        <w:rPr>
          <w:rFonts w:cs="Times New Roman"/>
        </w:rPr>
        <w:t>, miejsce montażu falowników</w:t>
      </w:r>
      <w:r w:rsidR="000E01CF">
        <w:rPr>
          <w:rFonts w:cs="Times New Roman"/>
        </w:rPr>
        <w:t>,</w:t>
      </w:r>
      <w:r w:rsidR="004043C5">
        <w:rPr>
          <w:rFonts w:cs="Times New Roman"/>
        </w:rPr>
        <w:t xml:space="preserve"> </w:t>
      </w:r>
      <w:r w:rsidR="000E01CF">
        <w:rPr>
          <w:rFonts w:cs="Times New Roman"/>
        </w:rPr>
        <w:t>sposób prowadzenia okablowania</w:t>
      </w:r>
      <w:r w:rsidR="00EE10DF">
        <w:rPr>
          <w:rFonts w:cs="Times New Roman"/>
        </w:rPr>
        <w:t>, dobór aparatów elektrycznych</w:t>
      </w:r>
      <w:r w:rsidRPr="00E15783">
        <w:rPr>
          <w:rFonts w:cs="Times New Roman"/>
        </w:rPr>
        <w:t xml:space="preserve"> oraz sposób przyłączenia instalacji do sieci Zamawiającego. </w:t>
      </w:r>
      <w:r w:rsidR="00AF1B09">
        <w:rPr>
          <w:rFonts w:cs="Times New Roman"/>
        </w:rPr>
        <w:t>Dokumentacja wykonawcza</w:t>
      </w:r>
      <w:r w:rsidRPr="00E15783">
        <w:rPr>
          <w:rFonts w:cs="Times New Roman"/>
        </w:rPr>
        <w:t xml:space="preserve"> musi zakładać najbardziej efektywne wykorzystanie dostępnego terenu oraz rozłożenie modułów PV w sposób zapewniający brak zacieniania części czynnej urządzeń. </w:t>
      </w:r>
      <w:r w:rsidR="00AF1B09">
        <w:rPr>
          <w:rFonts w:cs="Times New Roman"/>
        </w:rPr>
        <w:t>Dokumentacja</w:t>
      </w:r>
      <w:r w:rsidRPr="00E15783">
        <w:rPr>
          <w:rFonts w:cs="Times New Roman"/>
        </w:rPr>
        <w:t xml:space="preserve"> musi zostać zaakceptowana przez Inżyniera Kontraktu wyznaczonego przez Zamawiającego przed przystąpieniem do </w:t>
      </w:r>
      <w:r w:rsidR="00741AE8">
        <w:rPr>
          <w:rFonts w:cs="Times New Roman"/>
        </w:rPr>
        <w:t>prac budowlano-</w:t>
      </w:r>
      <w:r w:rsidR="00F51F14">
        <w:rPr>
          <w:rFonts w:cs="Times New Roman"/>
        </w:rPr>
        <w:t>montażowych</w:t>
      </w:r>
      <w:r w:rsidRPr="00E15783">
        <w:rPr>
          <w:rFonts w:cs="Times New Roman"/>
        </w:rPr>
        <w:t xml:space="preserve">. </w:t>
      </w:r>
      <w:bookmarkStart w:id="20" w:name="_Toc477954728"/>
      <w:bookmarkStart w:id="21" w:name="_Toc483557085"/>
    </w:p>
    <w:p w14:paraId="42C7B0B0" w14:textId="77777777" w:rsidR="00FB38C9" w:rsidRPr="002A17BB" w:rsidRDefault="00FB38C9" w:rsidP="00BF5F5C">
      <w:pPr>
        <w:pStyle w:val="Nagwek3"/>
        <w:rPr>
          <w:rFonts w:cs="Times New Roman"/>
        </w:rPr>
      </w:pPr>
      <w:bookmarkStart w:id="22" w:name="_Toc506284199"/>
      <w:r w:rsidRPr="00120F68">
        <w:t>Warunki zasilania w media</w:t>
      </w:r>
      <w:bookmarkEnd w:id="20"/>
      <w:bookmarkEnd w:id="21"/>
      <w:bookmarkEnd w:id="22"/>
    </w:p>
    <w:p w14:paraId="01D2346C" w14:textId="26D34CD2" w:rsidR="00930451" w:rsidRDefault="00FB38C9" w:rsidP="0017286F">
      <w:pPr>
        <w:spacing w:line="276" w:lineRule="auto"/>
        <w:ind w:firstLine="360"/>
        <w:rPr>
          <w:rFonts w:cs="Times New Roman"/>
        </w:rPr>
      </w:pPr>
      <w:r w:rsidRPr="00120F68">
        <w:rPr>
          <w:rFonts w:cs="Times New Roman"/>
        </w:rPr>
        <w:t xml:space="preserve">Na obiektach </w:t>
      </w:r>
      <w:r w:rsidR="00490F11">
        <w:rPr>
          <w:rFonts w:cs="Times New Roman"/>
        </w:rPr>
        <w:t>objętych zamówieniem</w:t>
      </w:r>
      <w:r w:rsidRPr="00120F68">
        <w:rPr>
          <w:rFonts w:cs="Times New Roman"/>
        </w:rPr>
        <w:t xml:space="preserve"> istnieje techniczna możliwość korzys</w:t>
      </w:r>
      <w:r w:rsidR="00490F11">
        <w:rPr>
          <w:rFonts w:cs="Times New Roman"/>
        </w:rPr>
        <w:t xml:space="preserve">tania </w:t>
      </w:r>
      <w:r w:rsidR="00F22BFA">
        <w:rPr>
          <w:rFonts w:cs="Times New Roman"/>
        </w:rPr>
        <w:br/>
      </w:r>
      <w:r w:rsidR="00490F11">
        <w:rPr>
          <w:rFonts w:cs="Times New Roman"/>
        </w:rPr>
        <w:t xml:space="preserve">z instalacji elektrycznej w celach bezpośrednio związanych </w:t>
      </w:r>
      <w:r w:rsidRPr="00120F68">
        <w:rPr>
          <w:rFonts w:cs="Times New Roman"/>
        </w:rPr>
        <w:t>z wykonywaniem czyn</w:t>
      </w:r>
      <w:r w:rsidR="00490F11">
        <w:rPr>
          <w:rFonts w:cs="Times New Roman"/>
        </w:rPr>
        <w:t xml:space="preserve">ności określonych w Zamówieniu. Wykonawca może </w:t>
      </w:r>
      <w:r w:rsidR="005F5063" w:rsidRPr="00120F68">
        <w:rPr>
          <w:rFonts w:cs="Times New Roman"/>
        </w:rPr>
        <w:t xml:space="preserve">korzystać </w:t>
      </w:r>
      <w:r w:rsidR="005F5063">
        <w:rPr>
          <w:rFonts w:cs="Times New Roman"/>
        </w:rPr>
        <w:t>z</w:t>
      </w:r>
      <w:r w:rsidRPr="00120F68">
        <w:rPr>
          <w:rFonts w:cs="Times New Roman"/>
        </w:rPr>
        <w:t xml:space="preserve"> energii elektrycznej po zainstalowani</w:t>
      </w:r>
      <w:r w:rsidR="00490F11">
        <w:rPr>
          <w:rFonts w:cs="Times New Roman"/>
        </w:rPr>
        <w:t xml:space="preserve">u rozdzielnic budowlanych wyposażonych </w:t>
      </w:r>
      <w:r w:rsidRPr="00120F68">
        <w:rPr>
          <w:rFonts w:cs="Times New Roman"/>
        </w:rPr>
        <w:t xml:space="preserve">w układ pomiarowy celem rozliczenia kosztów energii z Zamawiającym. Podczas prowadzenia prac montażowych </w:t>
      </w:r>
      <w:r w:rsidRPr="00120F68">
        <w:rPr>
          <w:rFonts w:cs="Times New Roman"/>
        </w:rPr>
        <w:lastRenderedPageBreak/>
        <w:t>Wykonawca, na własny koszt zapewni osobom wykonującym prace dostęp do pomie</w:t>
      </w:r>
      <w:r w:rsidR="00930451">
        <w:rPr>
          <w:rFonts w:cs="Times New Roman"/>
        </w:rPr>
        <w:t>szczeń higieniczno-sanitarnych.</w:t>
      </w:r>
    </w:p>
    <w:p w14:paraId="7831B699" w14:textId="77777777" w:rsidR="00930451" w:rsidRPr="00930451" w:rsidRDefault="008F5C96" w:rsidP="00BC4EE0">
      <w:pPr>
        <w:pStyle w:val="Nagwek2"/>
      </w:pPr>
      <w:bookmarkStart w:id="23" w:name="_Toc506284200"/>
      <w:r>
        <w:t>Ogólne właś</w:t>
      </w:r>
      <w:r w:rsidR="00516F8B">
        <w:t xml:space="preserve">ciwości funkcjonalno </w:t>
      </w:r>
      <w:r w:rsidR="00A61526">
        <w:t>–</w:t>
      </w:r>
      <w:r w:rsidR="00516F8B">
        <w:t xml:space="preserve"> uż</w:t>
      </w:r>
      <w:r>
        <w:t>ytkowe</w:t>
      </w:r>
      <w:bookmarkEnd w:id="23"/>
    </w:p>
    <w:p w14:paraId="26370199" w14:textId="77777777" w:rsidR="000778C5" w:rsidRDefault="008E7E91" w:rsidP="00977FC1">
      <w:pPr>
        <w:pStyle w:val="Nagwek3"/>
      </w:pPr>
      <w:bookmarkStart w:id="24" w:name="_Toc506284201"/>
      <w:r w:rsidRPr="00B42B4D">
        <w:t>Dokumentacja wykonawcza</w:t>
      </w:r>
      <w:bookmarkEnd w:id="24"/>
    </w:p>
    <w:p w14:paraId="27451849" w14:textId="77777777" w:rsidR="00C36118" w:rsidRPr="00C36118" w:rsidRDefault="00D201D1" w:rsidP="0017286F">
      <w:pPr>
        <w:spacing w:line="276" w:lineRule="auto"/>
        <w:ind w:firstLine="709"/>
      </w:pPr>
      <w:r>
        <w:t xml:space="preserve">Zbiór </w:t>
      </w:r>
      <w:r w:rsidR="005B344A">
        <w:t>planów, rysunków i</w:t>
      </w:r>
      <w:r w:rsidR="00B8544D">
        <w:t xml:space="preserve"> innych dokumentów umożliwiających jednoznaczne określenie rodzaju i zakresu robót budowlanych</w:t>
      </w:r>
      <w:r w:rsidR="003B6407">
        <w:t xml:space="preserve"> i dokładnej lokalizacji ich wykonania. Projekt wykonawczy uzupełnia i uszczegóławia </w:t>
      </w:r>
      <w:r w:rsidR="00FF48EE">
        <w:t>wcześniej wykonane koncepcje czy projekty budowlane w zakresie i stopniu</w:t>
      </w:r>
      <w:r w:rsidR="0094541D">
        <w:t xml:space="preserve"> dokładności niezbędnym do prawidłowej realizacji robót budowlanych.</w:t>
      </w:r>
    </w:p>
    <w:p w14:paraId="20C169DC" w14:textId="77777777" w:rsidR="000778C5" w:rsidRDefault="0083679B" w:rsidP="00977FC1">
      <w:pPr>
        <w:pStyle w:val="Nagwek3"/>
      </w:pPr>
      <w:bookmarkStart w:id="25" w:name="_Toc506284202"/>
      <w:r w:rsidRPr="00B42B4D">
        <w:t>Dokumentacja powykonawcza</w:t>
      </w:r>
      <w:bookmarkEnd w:id="25"/>
    </w:p>
    <w:p w14:paraId="3706DF62" w14:textId="77777777" w:rsidR="00DE55DF" w:rsidRPr="00DE55DF" w:rsidRDefault="00506090" w:rsidP="0017286F">
      <w:pPr>
        <w:spacing w:line="276" w:lineRule="auto"/>
        <w:ind w:firstLine="709"/>
      </w:pPr>
      <w:r>
        <w:t>Stanowi dokumentację budowy z naniesionymi ewentualnym</w:t>
      </w:r>
      <w:r w:rsidR="00B11607">
        <w:t>i zmianami dokonanymi w toku wykonywania robót budowlanych oraz wszelkimi niezbędnymi pomiarami powykonawczymi.</w:t>
      </w:r>
    </w:p>
    <w:p w14:paraId="1DB490DD" w14:textId="77777777" w:rsidR="0029577D" w:rsidRDefault="0029577D" w:rsidP="00977FC1">
      <w:pPr>
        <w:pStyle w:val="Nagwek3"/>
      </w:pPr>
      <w:bookmarkStart w:id="26" w:name="_Toc506284203"/>
      <w:r w:rsidRPr="00B42B4D">
        <w:t>Moduły fotowoltaiczne</w:t>
      </w:r>
      <w:bookmarkEnd w:id="26"/>
    </w:p>
    <w:p w14:paraId="33263518" w14:textId="77777777" w:rsidR="00C62F03" w:rsidRPr="00C62F03" w:rsidRDefault="00252D17" w:rsidP="0017286F">
      <w:pPr>
        <w:spacing w:line="276" w:lineRule="auto"/>
        <w:ind w:firstLine="709"/>
      </w:pPr>
      <w:r>
        <w:t>Moduł fotowoltaiczny jest urządzeniem składającym się z połączonych ze sobą ogniw fotowoltaicznych</w:t>
      </w:r>
      <w:r w:rsidR="00A07D01">
        <w:t>. Jego funkcją jest wytwarzanie energii elektrycznej poprzez konwersję energii promieniowania słonecznego</w:t>
      </w:r>
      <w:r w:rsidR="00EC32D3">
        <w:t xml:space="preserve">. </w:t>
      </w:r>
    </w:p>
    <w:p w14:paraId="5BCFA625" w14:textId="77777777" w:rsidR="00407000" w:rsidRDefault="002F2D1E" w:rsidP="00977FC1">
      <w:pPr>
        <w:pStyle w:val="Nagwek3"/>
      </w:pPr>
      <w:bookmarkStart w:id="27" w:name="_Toc506284204"/>
      <w:r w:rsidRPr="00B42B4D">
        <w:t>System montażow</w:t>
      </w:r>
      <w:r w:rsidR="00F23DFC">
        <w:t>y</w:t>
      </w:r>
      <w:bookmarkEnd w:id="27"/>
    </w:p>
    <w:p w14:paraId="4825BDC5" w14:textId="77777777" w:rsidR="0037148A" w:rsidRPr="0037148A" w:rsidRDefault="001235A5" w:rsidP="0017286F">
      <w:pPr>
        <w:spacing w:line="276" w:lineRule="auto"/>
        <w:ind w:firstLine="709"/>
      </w:pPr>
      <w:r>
        <w:t>System montażowy to zbiór elementów pozwalających zamocować moduły fotowoltaiczne</w:t>
      </w:r>
      <w:r w:rsidR="00F10223">
        <w:t xml:space="preserve">. Pozwala on na ustawienie modułów </w:t>
      </w:r>
      <w:r w:rsidR="008C3AAD">
        <w:t xml:space="preserve">fotowoltaicznych </w:t>
      </w:r>
      <w:r w:rsidR="00F10223">
        <w:t>pod odpowiednim kątem celem optymalizacji uzysków energetycznych z instalacji fotowoltaicznych.</w:t>
      </w:r>
      <w:r w:rsidR="008C3AAD">
        <w:t xml:space="preserve"> System montażowy </w:t>
      </w:r>
      <w:r w:rsidR="002E134E">
        <w:t xml:space="preserve">zabezpiecza również </w:t>
      </w:r>
      <w:r w:rsidR="009D7EFB">
        <w:t xml:space="preserve">moduły fotowoltaiczne przed przemieszczaniem się np. </w:t>
      </w:r>
      <w:r w:rsidR="009D7EFB">
        <w:br/>
        <w:t>w skutek silnych podmuchów wiatru.</w:t>
      </w:r>
      <w:r w:rsidR="008C3AAD">
        <w:t xml:space="preserve"> </w:t>
      </w:r>
    </w:p>
    <w:p w14:paraId="6AEE10B8" w14:textId="77777777" w:rsidR="00C90909" w:rsidRDefault="0080616A" w:rsidP="00977FC1">
      <w:pPr>
        <w:pStyle w:val="Nagwek3"/>
      </w:pPr>
      <w:bookmarkStart w:id="28" w:name="_Toc506284205"/>
      <w:r w:rsidRPr="00B42B4D">
        <w:t>Falowniki</w:t>
      </w:r>
      <w:bookmarkEnd w:id="28"/>
    </w:p>
    <w:p w14:paraId="4A046119" w14:textId="42018F50" w:rsidR="004718F3" w:rsidRPr="004718F3" w:rsidRDefault="004718F3" w:rsidP="0017286F">
      <w:pPr>
        <w:spacing w:line="276" w:lineRule="auto"/>
        <w:ind w:firstLine="709"/>
      </w:pPr>
      <w:r>
        <w:t xml:space="preserve">Funkcją falownika w instalacji fotowoltaicznej jest </w:t>
      </w:r>
      <w:r w:rsidR="00794D91">
        <w:t xml:space="preserve">zamiana napięcia i prądu generowanego przez moduł fotowoltaiczny na napięcie i prąd przemienny zgodny </w:t>
      </w:r>
      <w:r w:rsidR="008F5F38">
        <w:br/>
      </w:r>
      <w:r w:rsidR="00794D91">
        <w:t>z napięciem i prądem w sieci elektroenergetycznej</w:t>
      </w:r>
      <w:r w:rsidR="00227AE7">
        <w:t>.</w:t>
      </w:r>
    </w:p>
    <w:p w14:paraId="250DD878" w14:textId="77777777" w:rsidR="00F53F65" w:rsidRDefault="002F2D1E" w:rsidP="00977FC1">
      <w:pPr>
        <w:pStyle w:val="Nagwek3"/>
      </w:pPr>
      <w:bookmarkStart w:id="29" w:name="_Toc506284206"/>
      <w:r w:rsidRPr="00B42B4D">
        <w:t>Okablowanie</w:t>
      </w:r>
      <w:bookmarkEnd w:id="29"/>
    </w:p>
    <w:p w14:paraId="1F364C03" w14:textId="77777777" w:rsidR="00227AE7" w:rsidRPr="00227AE7" w:rsidRDefault="00D74088" w:rsidP="0017286F">
      <w:pPr>
        <w:spacing w:line="276" w:lineRule="auto"/>
        <w:ind w:firstLine="709"/>
      </w:pPr>
      <w:r>
        <w:t xml:space="preserve">Funkcją okablowania w instalacjach fotowoltaicznych jest </w:t>
      </w:r>
      <w:r w:rsidR="00DD3E44">
        <w:t>zapewnienie połączenia elektrycznego</w:t>
      </w:r>
      <w:r>
        <w:t xml:space="preserve"> poszczególnych modułów fotowoltaicznych oraz </w:t>
      </w:r>
      <w:r w:rsidR="00CE78DA">
        <w:t>powstałych,</w:t>
      </w:r>
      <w:r>
        <w:t xml:space="preserve"> </w:t>
      </w:r>
      <w:r w:rsidR="002212FF">
        <w:t>wskutek tego działania</w:t>
      </w:r>
      <w:r>
        <w:t xml:space="preserve"> łańcuchów modułów fotowoltaicznych z falownikiem.</w:t>
      </w:r>
    </w:p>
    <w:p w14:paraId="010ECF75" w14:textId="77777777" w:rsidR="00F153EB" w:rsidRDefault="00F153EB" w:rsidP="00977FC1">
      <w:pPr>
        <w:pStyle w:val="Nagwek3"/>
      </w:pPr>
      <w:bookmarkStart w:id="30" w:name="_Toc506284207"/>
      <w:r w:rsidRPr="00B42B4D">
        <w:lastRenderedPageBreak/>
        <w:t>Monitoring on-line parametrów pracy instalacji fotowoltaicznych</w:t>
      </w:r>
      <w:bookmarkEnd w:id="30"/>
    </w:p>
    <w:p w14:paraId="3039701B" w14:textId="77777777" w:rsidR="002212FF" w:rsidRPr="002212FF" w:rsidRDefault="002212FF" w:rsidP="0017286F">
      <w:pPr>
        <w:spacing w:line="276" w:lineRule="auto"/>
        <w:ind w:firstLine="709"/>
      </w:pPr>
      <w:r>
        <w:t>Monitoring parametrów pracy instalacji fotowoltaicznej służy do nadzorowania</w:t>
      </w:r>
      <w:r w:rsidR="001F1EDB">
        <w:t xml:space="preserve"> poprzez sieć Internet parametrów pracy instalacji takich jak: bieżąca moc elektrowni, ilość wyprodukowa</w:t>
      </w:r>
      <w:r w:rsidR="009708C3">
        <w:t xml:space="preserve">nej energii elektrycznej, napięcia poszczególnych łańcuchów lub modułów fotowoltaicznych </w:t>
      </w:r>
      <w:r w:rsidR="00C75891">
        <w:t>itp</w:t>
      </w:r>
      <w:r w:rsidR="009708C3">
        <w:t>.</w:t>
      </w:r>
    </w:p>
    <w:p w14:paraId="268E82EB" w14:textId="77777777" w:rsidR="000778C5" w:rsidRDefault="00B561D7" w:rsidP="00977FC1">
      <w:pPr>
        <w:pStyle w:val="Nagwek3"/>
      </w:pPr>
      <w:bookmarkStart w:id="31" w:name="_Toc506284208"/>
      <w:r>
        <w:t xml:space="preserve">Instalacja </w:t>
      </w:r>
      <w:r w:rsidR="00794E75">
        <w:t>piorunochronna</w:t>
      </w:r>
      <w:bookmarkEnd w:id="31"/>
    </w:p>
    <w:p w14:paraId="44413ECF" w14:textId="75830CC2" w:rsidR="00885DF2" w:rsidRPr="00885DF2" w:rsidRDefault="008F5F38" w:rsidP="00F5701F">
      <w:pPr>
        <w:spacing w:line="276" w:lineRule="auto"/>
        <w:ind w:firstLine="709"/>
      </w:pPr>
      <w:r>
        <w:t>Zadaniem instalacji piorunochronnej</w:t>
      </w:r>
      <w:r w:rsidR="00B67244">
        <w:t xml:space="preserve"> jest </w:t>
      </w:r>
      <w:r w:rsidR="00375ADC">
        <w:t xml:space="preserve">ochrona instalacji fotowoltaicznych przed uszkodzeniami </w:t>
      </w:r>
      <w:r w:rsidR="00AF3E28">
        <w:t xml:space="preserve">mechanicznymi lub termicznymi </w:t>
      </w:r>
      <w:r w:rsidR="00375ADC">
        <w:t>spowodowanymi bezpośrednim uderzeniem pioruna</w:t>
      </w:r>
      <w:r w:rsidR="00AF3E28">
        <w:t>.</w:t>
      </w:r>
    </w:p>
    <w:p w14:paraId="16136DB2" w14:textId="77777777" w:rsidR="00A670E1" w:rsidRDefault="00B561D7" w:rsidP="00977FC1">
      <w:pPr>
        <w:pStyle w:val="Nagwek3"/>
      </w:pPr>
      <w:bookmarkStart w:id="32" w:name="_Toc506284209"/>
      <w:r>
        <w:t>Instalacja przepięciowa</w:t>
      </w:r>
      <w:bookmarkEnd w:id="32"/>
    </w:p>
    <w:p w14:paraId="02640369" w14:textId="239CA802" w:rsidR="000422D7" w:rsidRDefault="007709E7" w:rsidP="00F5701F">
      <w:pPr>
        <w:spacing w:line="276" w:lineRule="auto"/>
        <w:ind w:firstLine="709"/>
      </w:pPr>
      <w:r>
        <w:t xml:space="preserve">Funkcją instalacji przepięciowej jest ochrona urządzeń elektrycznych </w:t>
      </w:r>
      <w:r w:rsidR="00FD4176">
        <w:br/>
      </w:r>
      <w:r>
        <w:t>i elektronicznych</w:t>
      </w:r>
      <w:r w:rsidR="00756C6B">
        <w:t xml:space="preserve"> montowanych w ramach budowy elektrowni fotowoltaicznych przed przepięciami mogącymi </w:t>
      </w:r>
      <w:r w:rsidR="00417E20">
        <w:t xml:space="preserve">pojawić się w instalacji elektrycznej </w:t>
      </w:r>
      <w:r w:rsidR="005E2B7F">
        <w:t>Zamawiającego, sieci publicznej czy w skutek wyładowań atmosferycznych.</w:t>
      </w:r>
    </w:p>
    <w:p w14:paraId="4BE625F3" w14:textId="680A20B9" w:rsidR="0099286A" w:rsidRDefault="007524E7" w:rsidP="007524E7">
      <w:pPr>
        <w:pStyle w:val="Nagwek3"/>
      </w:pPr>
      <w:bookmarkStart w:id="33" w:name="_Toc506284210"/>
      <w:r>
        <w:t>Rozdzielnica niskiego napięcia</w:t>
      </w:r>
      <w:bookmarkEnd w:id="33"/>
    </w:p>
    <w:p w14:paraId="679638BD" w14:textId="313B8221" w:rsidR="007524E7" w:rsidRDefault="007524E7" w:rsidP="007524E7">
      <w:pPr>
        <w:spacing w:after="0" w:line="240" w:lineRule="auto"/>
        <w:ind w:firstLine="576"/>
        <w:rPr>
          <w:rFonts w:eastAsia="Times New Roman" w:cs="Times New Roman"/>
          <w:szCs w:val="24"/>
          <w:lang w:eastAsia="pl-PL"/>
        </w:rPr>
      </w:pPr>
      <w:r>
        <w:rPr>
          <w:rFonts w:eastAsia="Times New Roman" w:cs="Times New Roman"/>
          <w:bCs/>
          <w:color w:val="333333"/>
          <w:szCs w:val="24"/>
          <w:shd w:val="clear" w:color="auto" w:fill="FFFFFF"/>
          <w:lang w:eastAsia="pl-PL"/>
        </w:rPr>
        <w:t>Zespół</w:t>
      </w:r>
      <w:r w:rsidRPr="007524E7">
        <w:rPr>
          <w:rFonts w:eastAsia="Times New Roman" w:cs="Times New Roman"/>
          <w:bCs/>
          <w:color w:val="333333"/>
          <w:szCs w:val="24"/>
          <w:shd w:val="clear" w:color="auto" w:fill="FFFFFF"/>
          <w:lang w:eastAsia="pl-PL"/>
        </w:rPr>
        <w:t xml:space="preserve"> urządzeń elektroenergetycznych, </w:t>
      </w:r>
      <w:r>
        <w:rPr>
          <w:rFonts w:eastAsia="Times New Roman" w:cs="Times New Roman"/>
          <w:bCs/>
          <w:color w:val="333333"/>
          <w:szCs w:val="24"/>
          <w:shd w:val="clear" w:color="auto" w:fill="FFFFFF"/>
          <w:lang w:eastAsia="pl-PL"/>
        </w:rPr>
        <w:t>służących</w:t>
      </w:r>
      <w:r w:rsidRPr="007524E7">
        <w:rPr>
          <w:rFonts w:eastAsia="Times New Roman" w:cs="Times New Roman"/>
          <w:bCs/>
          <w:color w:val="333333"/>
          <w:szCs w:val="24"/>
          <w:shd w:val="clear" w:color="auto" w:fill="FFFFFF"/>
          <w:lang w:eastAsia="pl-PL"/>
        </w:rPr>
        <w:t xml:space="preserve"> do rozdziału energii elektrycznej, łączenia i zabezpieczania obwodów zasilających i odbiorczych</w:t>
      </w:r>
      <w:r>
        <w:rPr>
          <w:rFonts w:eastAsia="Times New Roman" w:cs="Times New Roman"/>
          <w:bCs/>
          <w:color w:val="333333"/>
          <w:szCs w:val="24"/>
          <w:shd w:val="clear" w:color="auto" w:fill="FFFFFF"/>
          <w:lang w:eastAsia="pl-PL"/>
        </w:rPr>
        <w:t>.</w:t>
      </w:r>
    </w:p>
    <w:p w14:paraId="506C52EA" w14:textId="7B249C2C" w:rsidR="007524E7" w:rsidRPr="007524E7" w:rsidRDefault="007524E7" w:rsidP="007524E7">
      <w:pPr>
        <w:spacing w:after="0" w:line="240" w:lineRule="auto"/>
        <w:ind w:firstLine="576"/>
        <w:rPr>
          <w:rFonts w:eastAsia="Times New Roman" w:cs="Times New Roman"/>
          <w:szCs w:val="24"/>
          <w:lang w:eastAsia="pl-PL"/>
        </w:rPr>
      </w:pPr>
    </w:p>
    <w:p w14:paraId="51E37A08" w14:textId="77777777" w:rsidR="00F10DF5" w:rsidRPr="001A1ADC" w:rsidRDefault="004C1ACA" w:rsidP="00BC4EE0">
      <w:pPr>
        <w:pStyle w:val="Nagwek2"/>
      </w:pPr>
      <w:bookmarkStart w:id="34" w:name="_Toc506284211"/>
      <w:r w:rsidRPr="001A1ADC">
        <w:t xml:space="preserve">Szczegółowe właściwości funkcjonalno </w:t>
      </w:r>
      <w:r w:rsidR="00F10DF5" w:rsidRPr="001A1ADC">
        <w:t>–</w:t>
      </w:r>
      <w:r w:rsidRPr="001A1ADC">
        <w:t xml:space="preserve"> użytkowe</w:t>
      </w:r>
      <w:bookmarkEnd w:id="34"/>
    </w:p>
    <w:p w14:paraId="1ECD692A" w14:textId="77777777" w:rsidR="008E1F60" w:rsidRDefault="00B92ADC" w:rsidP="00B92ADC">
      <w:pPr>
        <w:pStyle w:val="Nagwek3"/>
      </w:pPr>
      <w:bookmarkStart w:id="35" w:name="_Toc506284212"/>
      <w:r>
        <w:t>Określenie wielkości</w:t>
      </w:r>
      <w:r w:rsidR="00C85DA4">
        <w:t xml:space="preserve"> możliwych przekroczeń lub pomniejszenia przyjętych parametrów powierzchni i kubatur lub wskaźników</w:t>
      </w:r>
      <w:bookmarkEnd w:id="35"/>
    </w:p>
    <w:p w14:paraId="49483C16" w14:textId="77777777" w:rsidR="00F10DF5" w:rsidRPr="00F10DF5" w:rsidRDefault="00C85DA4" w:rsidP="00BC4EE0">
      <w:pPr>
        <w:spacing w:line="276" w:lineRule="auto"/>
        <w:ind w:firstLine="709"/>
      </w:pPr>
      <w:r>
        <w:t>Nie dopuszcza się</w:t>
      </w:r>
      <w:r w:rsidR="00B51BB2">
        <w:t xml:space="preserve"> pomniejszenia ani powiększenia </w:t>
      </w:r>
      <w:r w:rsidR="007C1837">
        <w:t xml:space="preserve">przyjętych parametrów </w:t>
      </w:r>
      <w:r w:rsidR="00B51BB2">
        <w:t xml:space="preserve">mocy instalacji </w:t>
      </w:r>
      <w:r w:rsidR="007C1837">
        <w:t xml:space="preserve">fotowoltaicznych </w:t>
      </w:r>
      <w:r w:rsidR="00B51BB2">
        <w:t>określonych w tabeli 1.1.1</w:t>
      </w:r>
    </w:p>
    <w:p w14:paraId="7335EAEF" w14:textId="77777777" w:rsidR="00B75ADC" w:rsidRDefault="00963ECE" w:rsidP="00B75ADC">
      <w:pPr>
        <w:pStyle w:val="Nagwek1"/>
      </w:pPr>
      <w:bookmarkStart w:id="36" w:name="_Toc506284213"/>
      <w:r w:rsidRPr="00963ECE">
        <w:t>Opis wymagań zamawiającego w stosunku do przedmiotu zamówienia</w:t>
      </w:r>
      <w:bookmarkEnd w:id="36"/>
    </w:p>
    <w:p w14:paraId="7682D5F2" w14:textId="77777777" w:rsidR="00022A66" w:rsidRPr="00B75ADC" w:rsidRDefault="00022A66" w:rsidP="00BC4EE0">
      <w:pPr>
        <w:pStyle w:val="Nagwek2"/>
        <w:rPr>
          <w:sz w:val="26"/>
          <w:szCs w:val="26"/>
        </w:rPr>
      </w:pPr>
      <w:bookmarkStart w:id="37" w:name="_Toc506284214"/>
      <w:r>
        <w:t>Przygotowanie terenu budowy</w:t>
      </w:r>
      <w:bookmarkEnd w:id="37"/>
    </w:p>
    <w:p w14:paraId="1456A053" w14:textId="2317D385" w:rsidR="00022A66" w:rsidRDefault="00022A66" w:rsidP="00402CD2">
      <w:pPr>
        <w:spacing w:line="276" w:lineRule="auto"/>
        <w:ind w:firstLine="709"/>
        <w:rPr>
          <w:rFonts w:cs="Times New Roman"/>
        </w:rPr>
      </w:pPr>
      <w:r w:rsidRPr="00120F68">
        <w:rPr>
          <w:rFonts w:cs="Times New Roman"/>
        </w:rPr>
        <w:t>Te</w:t>
      </w:r>
      <w:r w:rsidR="00BE3C21">
        <w:rPr>
          <w:rFonts w:cs="Times New Roman"/>
        </w:rPr>
        <w:t>ren prowadzenia prac budowlanych</w:t>
      </w:r>
      <w:r w:rsidRPr="00120F68">
        <w:rPr>
          <w:rFonts w:cs="Times New Roman"/>
        </w:rPr>
        <w:t xml:space="preserve"> to </w:t>
      </w:r>
      <w:r w:rsidR="0055180E">
        <w:rPr>
          <w:rFonts w:cs="Times New Roman"/>
        </w:rPr>
        <w:t>funkcjonujące obiekty użyteczności publicznej</w:t>
      </w:r>
      <w:r w:rsidRPr="00120F68">
        <w:rPr>
          <w:rFonts w:cs="Times New Roman"/>
        </w:rPr>
        <w:t>. Z uwagi na konieczność zachowania ciągłości pracy obiektów przewidzianych pod realizację zamówienia</w:t>
      </w:r>
      <w:r w:rsidR="00ED1036">
        <w:rPr>
          <w:rFonts w:cs="Times New Roman"/>
        </w:rPr>
        <w:t>,</w:t>
      </w:r>
      <w:r w:rsidRPr="00120F68">
        <w:rPr>
          <w:rFonts w:cs="Times New Roman"/>
        </w:rPr>
        <w:t xml:space="preserve"> Wykonawca zobowiązany jest do przygotowania terenu oraz wykonania prac w sposób zapewniający bezpieczeństwo osób przebywających na obiektach oraz zapewniający nieprzerwaną pracę </w:t>
      </w:r>
      <w:r w:rsidR="0055180E">
        <w:rPr>
          <w:rFonts w:cs="Times New Roman"/>
        </w:rPr>
        <w:t>szkół, przedszkoli oraz miejskiego ośrodka opieki społecznej na których dachach planuje się budowę elektrowni fotowoltaicznych</w:t>
      </w:r>
      <w:r w:rsidRPr="00120F68">
        <w:rPr>
          <w:rFonts w:cs="Times New Roman"/>
        </w:rPr>
        <w:t xml:space="preserve">. </w:t>
      </w:r>
      <w:r w:rsidR="00F97288">
        <w:rPr>
          <w:rFonts w:cs="Times New Roman"/>
        </w:rPr>
        <w:t xml:space="preserve">Wykonawca </w:t>
      </w:r>
      <w:r w:rsidR="00F97288">
        <w:rPr>
          <w:rFonts w:cs="Times New Roman"/>
        </w:rPr>
        <w:lastRenderedPageBreak/>
        <w:t xml:space="preserve">opracuje Plan Bezpieczeństwa i Ochrony Zdrowia zawierający informacje istotne dla bezpieczeństwa pracy podczas realizacji budowy </w:t>
      </w:r>
      <w:r w:rsidR="002E4786">
        <w:rPr>
          <w:rFonts w:cs="Times New Roman"/>
        </w:rPr>
        <w:t>o</w:t>
      </w:r>
      <w:r w:rsidR="00F97288">
        <w:rPr>
          <w:rFonts w:cs="Times New Roman"/>
        </w:rPr>
        <w:t xml:space="preserve">raz wytyczne i zasady postępowania określone dla osób pracujących na budowie. </w:t>
      </w:r>
      <w:r w:rsidRPr="00120F68">
        <w:rPr>
          <w:rFonts w:cs="Times New Roman"/>
        </w:rPr>
        <w:t>Teren prowadzenia robót należy odpowiednio oznakować oraz zabezpieczyć przed dostępem osób postronnych. Wykonawca zobowiązany jest do zabezpieczenia i oznakowania terenu budowy własnym staraniem oraz na własny koszt.</w:t>
      </w:r>
    </w:p>
    <w:p w14:paraId="2657766F" w14:textId="641A5408" w:rsidR="006E4F27" w:rsidRDefault="00F97288" w:rsidP="00402CD2">
      <w:pPr>
        <w:spacing w:line="276" w:lineRule="auto"/>
        <w:ind w:firstLine="709"/>
        <w:rPr>
          <w:rFonts w:cs="Times New Roman"/>
        </w:rPr>
      </w:pPr>
      <w:r>
        <w:rPr>
          <w:rFonts w:cs="Times New Roman"/>
        </w:rPr>
        <w:t>Przed rozpoczęciem robót budowlanych należy wykonać zagospodarowanie terenu bud</w:t>
      </w:r>
      <w:r w:rsidR="002E4786">
        <w:rPr>
          <w:rFonts w:cs="Times New Roman"/>
        </w:rPr>
        <w:t>o</w:t>
      </w:r>
      <w:r>
        <w:rPr>
          <w:rFonts w:cs="Times New Roman"/>
        </w:rPr>
        <w:t>wy</w:t>
      </w:r>
      <w:r w:rsidR="009E5E5B">
        <w:rPr>
          <w:rFonts w:cs="Times New Roman"/>
        </w:rPr>
        <w:t xml:space="preserve">. Powinno </w:t>
      </w:r>
      <w:r w:rsidR="00C077EC">
        <w:rPr>
          <w:rFonts w:cs="Times New Roman"/>
        </w:rPr>
        <w:t xml:space="preserve">ono </w:t>
      </w:r>
      <w:r w:rsidR="009E5E5B">
        <w:rPr>
          <w:rFonts w:cs="Times New Roman"/>
        </w:rPr>
        <w:t>obejmować w szczególności:</w:t>
      </w:r>
    </w:p>
    <w:p w14:paraId="7DB7FAD1" w14:textId="0C657041" w:rsidR="009E5E5B" w:rsidRDefault="009E5E5B" w:rsidP="009E5E5B">
      <w:pPr>
        <w:pStyle w:val="Akapitzlist"/>
        <w:numPr>
          <w:ilvl w:val="0"/>
          <w:numId w:val="24"/>
        </w:numPr>
        <w:spacing w:line="276" w:lineRule="auto"/>
        <w:ind w:left="714" w:hanging="357"/>
        <w:rPr>
          <w:rFonts w:cs="Times New Roman"/>
        </w:rPr>
      </w:pPr>
      <w:r>
        <w:rPr>
          <w:rFonts w:cs="Times New Roman"/>
        </w:rPr>
        <w:t>Ogrodzenie terenu</w:t>
      </w:r>
    </w:p>
    <w:p w14:paraId="2A90316D" w14:textId="411B18C9" w:rsidR="009E5E5B" w:rsidRDefault="009E5E5B" w:rsidP="009E5E5B">
      <w:pPr>
        <w:pStyle w:val="Akapitzlist"/>
        <w:numPr>
          <w:ilvl w:val="0"/>
          <w:numId w:val="24"/>
        </w:numPr>
        <w:spacing w:line="276" w:lineRule="auto"/>
        <w:ind w:left="714" w:hanging="357"/>
        <w:rPr>
          <w:rFonts w:cs="Times New Roman"/>
        </w:rPr>
      </w:pPr>
      <w:r>
        <w:rPr>
          <w:rFonts w:cs="Times New Roman"/>
        </w:rPr>
        <w:t>Wyznaczenie stref niebezpiecznych</w:t>
      </w:r>
    </w:p>
    <w:p w14:paraId="4792A399" w14:textId="64802008" w:rsidR="009E5E5B" w:rsidRDefault="009E5E5B" w:rsidP="009E5E5B">
      <w:pPr>
        <w:pStyle w:val="Akapitzlist"/>
        <w:numPr>
          <w:ilvl w:val="0"/>
          <w:numId w:val="24"/>
        </w:numPr>
        <w:spacing w:line="276" w:lineRule="auto"/>
        <w:ind w:left="714" w:hanging="357"/>
        <w:rPr>
          <w:rFonts w:cs="Times New Roman"/>
        </w:rPr>
      </w:pPr>
      <w:r>
        <w:rPr>
          <w:rFonts w:cs="Times New Roman"/>
        </w:rPr>
        <w:t>Wykonanie dróg, wyjść i przejść dla pieszych</w:t>
      </w:r>
    </w:p>
    <w:p w14:paraId="2259B4D7" w14:textId="6357B928" w:rsidR="009E5E5B" w:rsidRDefault="009E5E5B" w:rsidP="009E5E5B">
      <w:pPr>
        <w:pStyle w:val="Akapitzlist"/>
        <w:numPr>
          <w:ilvl w:val="0"/>
          <w:numId w:val="24"/>
        </w:numPr>
        <w:spacing w:line="276" w:lineRule="auto"/>
        <w:ind w:left="714" w:hanging="357"/>
        <w:rPr>
          <w:rFonts w:cs="Times New Roman"/>
        </w:rPr>
      </w:pPr>
      <w:r>
        <w:rPr>
          <w:rFonts w:cs="Times New Roman"/>
        </w:rPr>
        <w:t>Urządzenie składowisk materiałów i odpadów</w:t>
      </w:r>
    </w:p>
    <w:p w14:paraId="376726C6" w14:textId="4EDB65EE" w:rsidR="009E5E5B" w:rsidRDefault="009E5E5B" w:rsidP="009E5E5B">
      <w:pPr>
        <w:spacing w:line="276" w:lineRule="auto"/>
        <w:ind w:firstLine="708"/>
        <w:rPr>
          <w:rFonts w:cs="Times New Roman"/>
        </w:rPr>
      </w:pPr>
      <w:r>
        <w:rPr>
          <w:rFonts w:cs="Times New Roman"/>
        </w:rPr>
        <w:t>Kierownik</w:t>
      </w:r>
      <w:r w:rsidR="000B49D3">
        <w:rPr>
          <w:rFonts w:cs="Times New Roman"/>
        </w:rPr>
        <w:t xml:space="preserve"> </w:t>
      </w:r>
      <w:r w:rsidR="002E4786">
        <w:rPr>
          <w:rFonts w:cs="Times New Roman"/>
        </w:rPr>
        <w:t>budowy podejmie</w:t>
      </w:r>
      <w:r>
        <w:rPr>
          <w:rFonts w:cs="Times New Roman"/>
        </w:rPr>
        <w:t xml:space="preserve"> środki zapobiegawcze i organizacyjne celem zapewnienia wspólnego bezpieczeństwa pracy. Przygotowując plac budowy, </w:t>
      </w:r>
      <w:r w:rsidR="002E4786">
        <w:rPr>
          <w:rFonts w:cs="Times New Roman"/>
        </w:rPr>
        <w:t>należy zwrócić</w:t>
      </w:r>
      <w:r>
        <w:rPr>
          <w:rFonts w:cs="Times New Roman"/>
        </w:rPr>
        <w:t xml:space="preserve"> szczególną uwagę na następujące elementy:</w:t>
      </w:r>
    </w:p>
    <w:p w14:paraId="0411FBB3" w14:textId="2D0DB717" w:rsidR="009E5E5B" w:rsidRDefault="009E5E5B" w:rsidP="009E5E5B">
      <w:pPr>
        <w:pStyle w:val="Akapitzlist"/>
        <w:numPr>
          <w:ilvl w:val="0"/>
          <w:numId w:val="26"/>
        </w:numPr>
        <w:spacing w:line="276" w:lineRule="auto"/>
        <w:ind w:left="714" w:hanging="357"/>
        <w:rPr>
          <w:rFonts w:cs="Times New Roman"/>
        </w:rPr>
      </w:pPr>
      <w:r>
        <w:rPr>
          <w:rFonts w:cs="Times New Roman"/>
        </w:rPr>
        <w:t xml:space="preserve">Zabezpieczenie terenu budowy przed wejściem osób </w:t>
      </w:r>
      <w:r w:rsidR="00327B5E">
        <w:rPr>
          <w:rFonts w:cs="Times New Roman"/>
        </w:rPr>
        <w:t>nieupoważnionych</w:t>
      </w:r>
      <w:r>
        <w:rPr>
          <w:rFonts w:cs="Times New Roman"/>
        </w:rPr>
        <w:t>. Jest to szczególnie ważne, gdyż roboty budowlane b</w:t>
      </w:r>
      <w:r w:rsidR="002E4786">
        <w:rPr>
          <w:rFonts w:cs="Times New Roman"/>
        </w:rPr>
        <w:t>ędą wykonywane w/na obiektach uż</w:t>
      </w:r>
      <w:r>
        <w:rPr>
          <w:rFonts w:cs="Times New Roman"/>
        </w:rPr>
        <w:t xml:space="preserve">yteczności </w:t>
      </w:r>
      <w:r w:rsidR="00327B5E">
        <w:rPr>
          <w:rFonts w:cs="Times New Roman"/>
        </w:rPr>
        <w:t>publicznej</w:t>
      </w:r>
    </w:p>
    <w:p w14:paraId="7BA50343" w14:textId="05DFC3D6" w:rsidR="009E5E5B" w:rsidRDefault="009E5E5B" w:rsidP="009E5E5B">
      <w:pPr>
        <w:pStyle w:val="Akapitzlist"/>
        <w:numPr>
          <w:ilvl w:val="0"/>
          <w:numId w:val="26"/>
        </w:numPr>
        <w:spacing w:line="276" w:lineRule="auto"/>
        <w:ind w:left="714" w:hanging="357"/>
        <w:rPr>
          <w:rFonts w:cs="Times New Roman"/>
        </w:rPr>
      </w:pPr>
      <w:r>
        <w:rPr>
          <w:rFonts w:cs="Times New Roman"/>
        </w:rPr>
        <w:t>Zadaszenia i bal</w:t>
      </w:r>
      <w:r w:rsidR="002E4786">
        <w:rPr>
          <w:rFonts w:cs="Times New Roman"/>
        </w:rPr>
        <w:t xml:space="preserve">ustrady w miejscach </w:t>
      </w:r>
      <w:r>
        <w:rPr>
          <w:rFonts w:cs="Times New Roman"/>
        </w:rPr>
        <w:t>zagrożonych</w:t>
      </w:r>
      <w:r w:rsidR="003B5A4E">
        <w:rPr>
          <w:rFonts w:cs="Times New Roman"/>
        </w:rPr>
        <w:t xml:space="preserve"> upadkiem przedmiotów </w:t>
      </w:r>
      <w:r w:rsidR="002E4786">
        <w:rPr>
          <w:rFonts w:cs="Times New Roman"/>
        </w:rPr>
        <w:br/>
      </w:r>
      <w:r w:rsidR="003B5A4E">
        <w:rPr>
          <w:rFonts w:cs="Times New Roman"/>
        </w:rPr>
        <w:t>z wysokości, gdzie mogą znaleźć się pracownicy lub osoby spoza budowy np. chodniki, wejścia do budynków</w:t>
      </w:r>
    </w:p>
    <w:p w14:paraId="49EBB6F2" w14:textId="74689433" w:rsidR="005329C7" w:rsidRDefault="00AC21A1" w:rsidP="009E5E5B">
      <w:pPr>
        <w:pStyle w:val="Akapitzlist"/>
        <w:numPr>
          <w:ilvl w:val="0"/>
          <w:numId w:val="26"/>
        </w:numPr>
        <w:spacing w:line="276" w:lineRule="auto"/>
        <w:ind w:left="714" w:hanging="357"/>
        <w:rPr>
          <w:rFonts w:cs="Times New Roman"/>
        </w:rPr>
      </w:pPr>
      <w:r>
        <w:rPr>
          <w:rFonts w:cs="Times New Roman"/>
        </w:rPr>
        <w:t>Zabezpieczenie maszyn i urządzeń przed d</w:t>
      </w:r>
      <w:r w:rsidR="002E4786">
        <w:rPr>
          <w:rFonts w:cs="Times New Roman"/>
        </w:rPr>
        <w:t>o</w:t>
      </w:r>
      <w:r>
        <w:rPr>
          <w:rFonts w:cs="Times New Roman"/>
        </w:rPr>
        <w:t>stępem osób nieupoważnionych przed przypadkowym uruchomieniem</w:t>
      </w:r>
    </w:p>
    <w:p w14:paraId="0B1953D0" w14:textId="03D7657A" w:rsidR="00AC21A1" w:rsidRDefault="00AC21A1" w:rsidP="009E5E5B">
      <w:pPr>
        <w:pStyle w:val="Akapitzlist"/>
        <w:numPr>
          <w:ilvl w:val="0"/>
          <w:numId w:val="26"/>
        </w:numPr>
        <w:spacing w:line="276" w:lineRule="auto"/>
        <w:ind w:left="714" w:hanging="357"/>
        <w:rPr>
          <w:rFonts w:cs="Times New Roman"/>
        </w:rPr>
      </w:pPr>
      <w:r>
        <w:rPr>
          <w:rFonts w:cs="Times New Roman"/>
        </w:rPr>
        <w:t>Wyznaczenie stref niebezpiecznych oraz sposób ich oznakowania i zabezpieczenia</w:t>
      </w:r>
    </w:p>
    <w:p w14:paraId="795CAF1E" w14:textId="244E505B" w:rsidR="00AC21A1" w:rsidRDefault="00AC21A1" w:rsidP="009E5E5B">
      <w:pPr>
        <w:pStyle w:val="Akapitzlist"/>
        <w:numPr>
          <w:ilvl w:val="0"/>
          <w:numId w:val="26"/>
        </w:numPr>
        <w:spacing w:line="276" w:lineRule="auto"/>
        <w:ind w:left="714" w:hanging="357"/>
        <w:rPr>
          <w:rFonts w:cs="Times New Roman"/>
        </w:rPr>
      </w:pPr>
      <w:r>
        <w:rPr>
          <w:rFonts w:cs="Times New Roman"/>
        </w:rPr>
        <w:t>Zapewnienie bezpiecznego ruchu maszyn budowlanych i pracowników w miejscach wspólnych z ruchem lokalnym</w:t>
      </w:r>
    </w:p>
    <w:p w14:paraId="6B6D834E" w14:textId="1192096C" w:rsidR="00F97288" w:rsidRDefault="00F02641" w:rsidP="00F02641">
      <w:pPr>
        <w:spacing w:line="276" w:lineRule="auto"/>
        <w:ind w:firstLine="708"/>
        <w:rPr>
          <w:rFonts w:cs="Times New Roman"/>
        </w:rPr>
      </w:pPr>
      <w:r>
        <w:rPr>
          <w:rFonts w:cs="Times New Roman"/>
        </w:rPr>
        <w:t>Kierownik budowy przed rozpoczęciem budowy przygotuje plan BIOZ. Każda z osób pracujących na budowie zobowiązana jest zapoznać się z zapisami zawartymi w planie BIOZ. Plan BIOZ powinien określać:</w:t>
      </w:r>
    </w:p>
    <w:p w14:paraId="2A802191" w14:textId="6D9BCDE6" w:rsidR="00F02641" w:rsidRDefault="00F02641" w:rsidP="00F02641">
      <w:pPr>
        <w:pStyle w:val="Akapitzlist"/>
        <w:numPr>
          <w:ilvl w:val="0"/>
          <w:numId w:val="27"/>
        </w:numPr>
        <w:spacing w:line="276" w:lineRule="auto"/>
        <w:rPr>
          <w:rFonts w:cs="Times New Roman"/>
        </w:rPr>
      </w:pPr>
      <w:r>
        <w:rPr>
          <w:rFonts w:cs="Times New Roman"/>
        </w:rPr>
        <w:t>Planowane roboty raz kolejność ich wykonania</w:t>
      </w:r>
    </w:p>
    <w:p w14:paraId="0D36D1AA" w14:textId="66E3CCD7" w:rsidR="00F02641" w:rsidRDefault="00F02641" w:rsidP="00F02641">
      <w:pPr>
        <w:pStyle w:val="Akapitzlist"/>
        <w:numPr>
          <w:ilvl w:val="0"/>
          <w:numId w:val="27"/>
        </w:numPr>
        <w:spacing w:line="276" w:lineRule="auto"/>
        <w:rPr>
          <w:rFonts w:cs="Times New Roman"/>
        </w:rPr>
      </w:pPr>
      <w:r>
        <w:rPr>
          <w:rFonts w:cs="Times New Roman"/>
        </w:rPr>
        <w:t xml:space="preserve">Informacje o elementach mogących stwarzać zagrożenie </w:t>
      </w:r>
      <w:r w:rsidR="00455DF1">
        <w:rPr>
          <w:rFonts w:cs="Times New Roman"/>
        </w:rPr>
        <w:t>takich jak</w:t>
      </w:r>
      <w:r>
        <w:rPr>
          <w:rFonts w:cs="Times New Roman"/>
        </w:rPr>
        <w:t xml:space="preserve"> sieci gazowe, </w:t>
      </w:r>
      <w:r w:rsidR="00455DF1">
        <w:rPr>
          <w:rFonts w:cs="Times New Roman"/>
        </w:rPr>
        <w:t xml:space="preserve">instalacje </w:t>
      </w:r>
      <w:r>
        <w:rPr>
          <w:rFonts w:cs="Times New Roman"/>
        </w:rPr>
        <w:t>elektryczne itp.</w:t>
      </w:r>
    </w:p>
    <w:p w14:paraId="65B0F9D1" w14:textId="5175ADC3" w:rsidR="00F02641" w:rsidRDefault="00F02641" w:rsidP="00F02641">
      <w:pPr>
        <w:pStyle w:val="Akapitzlist"/>
        <w:numPr>
          <w:ilvl w:val="0"/>
          <w:numId w:val="27"/>
        </w:numPr>
        <w:spacing w:line="276" w:lineRule="auto"/>
        <w:rPr>
          <w:rFonts w:cs="Times New Roman"/>
        </w:rPr>
      </w:pPr>
      <w:r>
        <w:rPr>
          <w:rFonts w:cs="Times New Roman"/>
        </w:rPr>
        <w:t>Zagrożenia związane z uwzględnieniem ich skali oraz miejsca i czasu występowania</w:t>
      </w:r>
    </w:p>
    <w:p w14:paraId="17D60AD0" w14:textId="1B0F429C" w:rsidR="00F02641" w:rsidRDefault="00F02641" w:rsidP="00F02641">
      <w:pPr>
        <w:pStyle w:val="Akapitzlist"/>
        <w:numPr>
          <w:ilvl w:val="0"/>
          <w:numId w:val="27"/>
        </w:numPr>
        <w:spacing w:line="276" w:lineRule="auto"/>
        <w:rPr>
          <w:rFonts w:cs="Times New Roman"/>
        </w:rPr>
      </w:pPr>
      <w:r>
        <w:rPr>
          <w:rFonts w:cs="Times New Roman"/>
        </w:rPr>
        <w:t>Miejsca w których może dojść do wypadku, np. upadku przedmiotu na pracownika, uszkodzenia słuchu ze względu na wysokie natężenie hałasu itp.</w:t>
      </w:r>
    </w:p>
    <w:p w14:paraId="337B1052" w14:textId="03D42F7B" w:rsidR="00F02641" w:rsidRDefault="00F02641" w:rsidP="00F02641">
      <w:pPr>
        <w:pStyle w:val="Akapitzlist"/>
        <w:numPr>
          <w:ilvl w:val="0"/>
          <w:numId w:val="27"/>
        </w:numPr>
        <w:spacing w:line="276" w:lineRule="auto"/>
        <w:rPr>
          <w:rFonts w:cs="Times New Roman"/>
        </w:rPr>
      </w:pPr>
      <w:r>
        <w:rPr>
          <w:rFonts w:cs="Times New Roman"/>
        </w:rPr>
        <w:t xml:space="preserve">Informacje na temat szkoleń i instruktaży, jakie powinni przejść pracownicy przed </w:t>
      </w:r>
      <w:r w:rsidR="007B47B1">
        <w:rPr>
          <w:rFonts w:cs="Times New Roman"/>
        </w:rPr>
        <w:t>przystąpieniem</w:t>
      </w:r>
      <w:r>
        <w:rPr>
          <w:rFonts w:cs="Times New Roman"/>
        </w:rPr>
        <w:t xml:space="preserve"> do pracy</w:t>
      </w:r>
    </w:p>
    <w:p w14:paraId="1B82F598" w14:textId="4CCDF9D7" w:rsidR="00F02641" w:rsidRDefault="00F02641" w:rsidP="00F02641">
      <w:pPr>
        <w:pStyle w:val="Akapitzlist"/>
        <w:numPr>
          <w:ilvl w:val="0"/>
          <w:numId w:val="27"/>
        </w:numPr>
        <w:spacing w:line="276" w:lineRule="auto"/>
        <w:rPr>
          <w:rFonts w:cs="Times New Roman"/>
        </w:rPr>
      </w:pPr>
      <w:r>
        <w:rPr>
          <w:rFonts w:cs="Times New Roman"/>
        </w:rPr>
        <w:t>Informacje o zasadach magazynowania i transportowania materiałów</w:t>
      </w:r>
    </w:p>
    <w:p w14:paraId="14F67EDB" w14:textId="2F79CEAE" w:rsidR="00F02641" w:rsidRDefault="00F02641" w:rsidP="00F02641">
      <w:pPr>
        <w:pStyle w:val="Akapitzlist"/>
        <w:numPr>
          <w:ilvl w:val="0"/>
          <w:numId w:val="27"/>
        </w:numPr>
        <w:spacing w:line="276" w:lineRule="auto"/>
        <w:rPr>
          <w:rFonts w:cs="Times New Roman"/>
        </w:rPr>
      </w:pPr>
      <w:r>
        <w:rPr>
          <w:rFonts w:cs="Times New Roman"/>
        </w:rPr>
        <w:lastRenderedPageBreak/>
        <w:t>Informacje o sposobach zapobiegania niebezpieczeństwom na budowie</w:t>
      </w:r>
    </w:p>
    <w:p w14:paraId="6EFABF87" w14:textId="7FE63C9A" w:rsidR="00F02641" w:rsidRPr="00F02641" w:rsidRDefault="00F02641" w:rsidP="00F02641">
      <w:pPr>
        <w:pStyle w:val="Akapitzlist"/>
        <w:numPr>
          <w:ilvl w:val="0"/>
          <w:numId w:val="27"/>
        </w:numPr>
        <w:spacing w:line="276" w:lineRule="auto"/>
        <w:rPr>
          <w:rFonts w:cs="Times New Roman"/>
        </w:rPr>
      </w:pPr>
      <w:r>
        <w:rPr>
          <w:rFonts w:cs="Times New Roman"/>
        </w:rPr>
        <w:t xml:space="preserve">Sposób zachowania się na wypadek wystąpienia awarii lub zagrożenia dla życia </w:t>
      </w:r>
      <w:r w:rsidR="0076423E">
        <w:rPr>
          <w:rFonts w:cs="Times New Roman"/>
        </w:rPr>
        <w:br/>
      </w:r>
      <w:r>
        <w:rPr>
          <w:rFonts w:cs="Times New Roman"/>
        </w:rPr>
        <w:t>i zdrowia np. wypadku przy pracy skutkującego urazami ciała</w:t>
      </w:r>
    </w:p>
    <w:p w14:paraId="5A5149EC" w14:textId="1712DE6D" w:rsidR="00EB18DF" w:rsidRPr="00120F68" w:rsidRDefault="00EB18DF" w:rsidP="006B0E2E">
      <w:pPr>
        <w:spacing w:line="276" w:lineRule="auto"/>
        <w:rPr>
          <w:rFonts w:cs="Times New Roman"/>
        </w:rPr>
      </w:pPr>
      <w:r w:rsidRPr="00120F68">
        <w:rPr>
          <w:rFonts w:cs="Times New Roman"/>
        </w:rPr>
        <w:t>Wykonawca własnym staraniem i na własny koszt dokona prac przygotowawczych pol</w:t>
      </w:r>
      <w:r w:rsidR="00025B00">
        <w:rPr>
          <w:rFonts w:cs="Times New Roman"/>
        </w:rPr>
        <w:t>egających w szczególności na</w:t>
      </w:r>
      <w:r w:rsidRPr="00120F68">
        <w:rPr>
          <w:rFonts w:cs="Times New Roman"/>
        </w:rPr>
        <w:t>:</w:t>
      </w:r>
    </w:p>
    <w:p w14:paraId="7B8DBE4B" w14:textId="248B0DCC" w:rsidR="00EB18DF" w:rsidRPr="00052BDD" w:rsidRDefault="00EB18DF" w:rsidP="00052BDD">
      <w:pPr>
        <w:pStyle w:val="Akapitzlist"/>
        <w:numPr>
          <w:ilvl w:val="0"/>
          <w:numId w:val="5"/>
        </w:numPr>
        <w:spacing w:line="276" w:lineRule="auto"/>
        <w:rPr>
          <w:rFonts w:cs="Times New Roman"/>
        </w:rPr>
      </w:pPr>
      <w:r w:rsidRPr="00120F68">
        <w:rPr>
          <w:rFonts w:cs="Times New Roman"/>
        </w:rPr>
        <w:t>Wykonaniu ekspertyz konstrukcji dachowych na obiektach przewidzia</w:t>
      </w:r>
      <w:r w:rsidR="00523BF1">
        <w:rPr>
          <w:rFonts w:cs="Times New Roman"/>
        </w:rPr>
        <w:t>nych pod budowę</w:t>
      </w:r>
      <w:r w:rsidR="009F2FCF">
        <w:rPr>
          <w:rFonts w:cs="Times New Roman"/>
        </w:rPr>
        <w:t xml:space="preserve"> </w:t>
      </w:r>
      <w:r w:rsidRPr="00120F68">
        <w:rPr>
          <w:rFonts w:cs="Times New Roman"/>
        </w:rPr>
        <w:t xml:space="preserve">instalacji </w:t>
      </w:r>
      <w:r w:rsidR="002B2B6F">
        <w:rPr>
          <w:rFonts w:cs="Times New Roman"/>
        </w:rPr>
        <w:t>fotowoltaicznych</w:t>
      </w:r>
      <w:r w:rsidR="00523BF1">
        <w:rPr>
          <w:rFonts w:cs="Times New Roman"/>
        </w:rPr>
        <w:t xml:space="preserve">. </w:t>
      </w:r>
      <w:r w:rsidR="00523BF1" w:rsidRPr="00523BF1">
        <w:rPr>
          <w:rFonts w:cs="Times New Roman"/>
        </w:rPr>
        <w:t>Ekspertyzę techniczną może wykonać osoba, posiadająca uprawnienia budowlane i tytuł rzeczoznawcy budowlanego w zakresie zarówno projektowania, jak i wykonawstwa lub jednostka badawczo-rozwojowa bądź uczelnia posiadająca kompetencje do prowadzenia badań naukowych</w:t>
      </w:r>
      <w:r w:rsidR="00052BDD">
        <w:rPr>
          <w:rFonts w:cs="Times New Roman"/>
        </w:rPr>
        <w:t xml:space="preserve"> i prac rozwojowych dotyczących </w:t>
      </w:r>
      <w:r w:rsidR="00523BF1" w:rsidRPr="00523BF1">
        <w:rPr>
          <w:rFonts w:cs="Times New Roman"/>
        </w:rPr>
        <w:t>budownictwa.</w:t>
      </w:r>
      <w:r w:rsidR="00052BDD">
        <w:rPr>
          <w:rFonts w:cs="Times New Roman"/>
        </w:rPr>
        <w:t xml:space="preserve"> E</w:t>
      </w:r>
      <w:r w:rsidR="00052BDD" w:rsidRPr="00052BDD">
        <w:rPr>
          <w:rFonts w:cs="Times New Roman"/>
        </w:rPr>
        <w:t>kspertyza oprócz elementów oceny powinna zawierać również wariantowe propozycje rozwiązania ujawnionych problemów oraz usunięcia zagrożeń, wad i nieprawidłowości</w:t>
      </w:r>
    </w:p>
    <w:p w14:paraId="07CA421A" w14:textId="227C9785" w:rsidR="00EB18DF" w:rsidRDefault="00EB18DF" w:rsidP="00476AF9">
      <w:pPr>
        <w:pStyle w:val="Akapitzlist"/>
        <w:numPr>
          <w:ilvl w:val="0"/>
          <w:numId w:val="5"/>
        </w:numPr>
        <w:spacing w:line="276" w:lineRule="auto"/>
        <w:rPr>
          <w:rFonts w:cs="Times New Roman"/>
        </w:rPr>
      </w:pPr>
      <w:r w:rsidRPr="00120F68">
        <w:rPr>
          <w:rFonts w:cs="Times New Roman"/>
        </w:rPr>
        <w:t>Zabezpieczeniu lub usunięciu wszelkich zbędnych urz</w:t>
      </w:r>
      <w:r w:rsidR="007008D2">
        <w:rPr>
          <w:rFonts w:cs="Times New Roman"/>
        </w:rPr>
        <w:t>ądzeń technicznych</w:t>
      </w:r>
    </w:p>
    <w:p w14:paraId="20CD814A" w14:textId="706560CE" w:rsidR="001C7441" w:rsidRPr="00120F68" w:rsidRDefault="001C7441" w:rsidP="00476AF9">
      <w:pPr>
        <w:pStyle w:val="Akapitzlist"/>
        <w:numPr>
          <w:ilvl w:val="0"/>
          <w:numId w:val="5"/>
        </w:numPr>
        <w:spacing w:line="276" w:lineRule="auto"/>
        <w:rPr>
          <w:rFonts w:cs="Times New Roman"/>
        </w:rPr>
      </w:pPr>
      <w:r>
        <w:rPr>
          <w:rFonts w:cs="Times New Roman"/>
        </w:rPr>
        <w:t xml:space="preserve">Inwentaryzacji istniejących obwodów elektrycznych </w:t>
      </w:r>
      <w:r w:rsidR="00F04E0E">
        <w:rPr>
          <w:rFonts w:cs="Times New Roman"/>
        </w:rPr>
        <w:t xml:space="preserve">jako punktu wyjścia do opracowania i wykonania rozdzielnic głównych niskiego napięcia </w:t>
      </w:r>
      <w:r w:rsidR="00190A29">
        <w:rPr>
          <w:rFonts w:cs="Times New Roman"/>
        </w:rPr>
        <w:t xml:space="preserve">(dotyczy: </w:t>
      </w:r>
      <w:r w:rsidR="00190A29" w:rsidRPr="00034D65">
        <w:rPr>
          <w:rFonts w:cs="Times New Roman"/>
          <w:color w:val="000000"/>
          <w:szCs w:val="24"/>
        </w:rPr>
        <w:t xml:space="preserve">Szkoła Podstawowa nr 4, </w:t>
      </w:r>
      <w:r w:rsidR="00190A29" w:rsidRPr="00034D65">
        <w:rPr>
          <w:rFonts w:cs="Times New Roman"/>
          <w:szCs w:val="24"/>
        </w:rPr>
        <w:t>Przedszkole Publiczne nr 2, Przedszkole Publiczne nr 9, Miejski Ośrodek Pomocy Społecznej)</w:t>
      </w:r>
    </w:p>
    <w:p w14:paraId="30842B17" w14:textId="77777777" w:rsidR="00676660" w:rsidRDefault="005A4967" w:rsidP="00BC4EE0">
      <w:pPr>
        <w:pStyle w:val="Nagwek2"/>
      </w:pPr>
      <w:bookmarkStart w:id="38" w:name="_Toc506284215"/>
      <w:r>
        <w:t xml:space="preserve">Wymagania </w:t>
      </w:r>
      <w:r w:rsidR="000D5065">
        <w:t>względem architektury</w:t>
      </w:r>
      <w:bookmarkEnd w:id="38"/>
    </w:p>
    <w:p w14:paraId="5975D025" w14:textId="77777777" w:rsidR="003F1D9D" w:rsidRPr="003F1D9D" w:rsidRDefault="00010039" w:rsidP="001F3C4E">
      <w:pPr>
        <w:spacing w:line="276" w:lineRule="auto"/>
        <w:ind w:firstLine="709"/>
      </w:pPr>
      <w:r>
        <w:t xml:space="preserve">Zamawiający </w:t>
      </w:r>
      <w:r w:rsidR="00DD0472">
        <w:t>wymaga,</w:t>
      </w:r>
      <w:r>
        <w:t xml:space="preserve"> aby instalacje fotowoltaiczne zostały zaprojektowane </w:t>
      </w:r>
      <w:r w:rsidR="00DD0472">
        <w:br/>
      </w:r>
      <w:r>
        <w:t xml:space="preserve">i wykonane w taki sposób, aby do minimum wprowadzić nowe treści do ładu architektonicznego i urbanistycznego. </w:t>
      </w:r>
      <w:r w:rsidR="00A13FC5">
        <w:t>Wysokość</w:t>
      </w:r>
      <w:r w:rsidR="00DD0472">
        <w:t xml:space="preserve"> zabudowy instalacji fotowoltaicznych nie może przekroczyć 3 m.</w:t>
      </w:r>
    </w:p>
    <w:p w14:paraId="17BEFD86" w14:textId="77777777" w:rsidR="00F85D30" w:rsidRDefault="000D5065" w:rsidP="00BC4EE0">
      <w:pPr>
        <w:pStyle w:val="Nagwek2"/>
      </w:pPr>
      <w:bookmarkStart w:id="39" w:name="_Toc506284216"/>
      <w:r w:rsidRPr="00B51A5B">
        <w:t>Wymagania względem instalacji</w:t>
      </w:r>
      <w:bookmarkEnd w:id="39"/>
    </w:p>
    <w:p w14:paraId="1510CE9B" w14:textId="315752E0" w:rsidR="00F85D30" w:rsidRDefault="009F3C35" w:rsidP="001F3C4E">
      <w:pPr>
        <w:spacing w:line="276" w:lineRule="auto"/>
        <w:ind w:firstLine="709"/>
      </w:pPr>
      <w:r w:rsidRPr="00F85D30">
        <w:t xml:space="preserve">Wszystkie urządzenia oraz materiały wykorzystywane </w:t>
      </w:r>
      <w:r w:rsidR="001F3C4E">
        <w:t xml:space="preserve">do budowy instalacji </w:t>
      </w:r>
      <w:r w:rsidR="00017C7B">
        <w:t>fotowoltaicznych</w:t>
      </w:r>
      <w:r w:rsidRPr="00F85D30">
        <w:t xml:space="preserve"> muszą być fabrycznie nowe (nie dopuszcza się stosowania materiałów </w:t>
      </w:r>
      <w:r w:rsidR="00F33782">
        <w:br/>
      </w:r>
      <w:r w:rsidRPr="00F85D30">
        <w:t>i urządzeń używanych), posiadać aprobaty techniczne, atesty oraz certyfikaty i dok</w:t>
      </w:r>
      <w:r w:rsidR="001F3C4E">
        <w:t xml:space="preserve">umenty potwierdzające zgodność </w:t>
      </w:r>
      <w:r w:rsidRPr="00F85D30">
        <w:t xml:space="preserve">z wymaganiami obowiązujących przepisów prawa, aktualnymi normami </w:t>
      </w:r>
      <w:r w:rsidR="00FE6408">
        <w:t xml:space="preserve">technicznymi </w:t>
      </w:r>
      <w:r w:rsidRPr="00F85D30">
        <w:t>oraz wymaganiami określonymi w Specyfikacji Istotnych Warunków Zamówienia oraz Programie Funkcjonalno Użytkowym.</w:t>
      </w:r>
    </w:p>
    <w:p w14:paraId="40D2CA61" w14:textId="77777777" w:rsidR="007D340F" w:rsidRPr="00B51A5B" w:rsidRDefault="007D340F" w:rsidP="00183A26">
      <w:pPr>
        <w:pStyle w:val="Nagwek3"/>
      </w:pPr>
      <w:bookmarkStart w:id="40" w:name="_Toc506284217"/>
      <w:r>
        <w:t>Wymagania względem dokumentacji wykonawczej</w:t>
      </w:r>
      <w:bookmarkEnd w:id="40"/>
    </w:p>
    <w:p w14:paraId="71AABC4F" w14:textId="77777777" w:rsidR="009F3C35" w:rsidRDefault="009F3C35" w:rsidP="00E01A24">
      <w:pPr>
        <w:spacing w:line="276" w:lineRule="auto"/>
        <w:ind w:firstLine="708"/>
        <w:rPr>
          <w:rFonts w:cs="Times New Roman"/>
        </w:rPr>
      </w:pPr>
      <w:r w:rsidRPr="00120F68">
        <w:rPr>
          <w:rFonts w:cs="Times New Roman"/>
        </w:rPr>
        <w:t xml:space="preserve">Dokumentacje </w:t>
      </w:r>
      <w:r>
        <w:rPr>
          <w:rFonts w:cs="Times New Roman"/>
        </w:rPr>
        <w:t>wykonawcze</w:t>
      </w:r>
      <w:r w:rsidRPr="00120F68">
        <w:rPr>
          <w:rFonts w:cs="Times New Roman"/>
        </w:rPr>
        <w:t xml:space="preserve"> muszą być wykonane zgodnie z obowiązuj</w:t>
      </w:r>
      <w:r>
        <w:rPr>
          <w:rFonts w:cs="Times New Roman"/>
        </w:rPr>
        <w:t>ącymi przepisami prawa</w:t>
      </w:r>
      <w:r w:rsidRPr="00120F68">
        <w:rPr>
          <w:rFonts w:cs="Times New Roman"/>
        </w:rPr>
        <w:t xml:space="preserve">, normami technicznymi oraz aktualną wiedzą i praktyką inżynierską.  Przed przystąpieniem do etapu projektowego Wykonawca zaznajomi się z umiejscowieniem wszelkich istniejących na obiektach instalacji celem uniknięcia kolizji </w:t>
      </w:r>
      <w:r w:rsidR="00E01A24">
        <w:rPr>
          <w:rFonts w:cs="Times New Roman"/>
        </w:rPr>
        <w:t xml:space="preserve">projektowanych </w:t>
      </w:r>
      <w:r w:rsidR="00E01A24">
        <w:rPr>
          <w:rFonts w:cs="Times New Roman"/>
        </w:rPr>
        <w:lastRenderedPageBreak/>
        <w:t>instalacji</w:t>
      </w:r>
      <w:r>
        <w:rPr>
          <w:rFonts w:cs="Times New Roman"/>
        </w:rPr>
        <w:t xml:space="preserve"> </w:t>
      </w:r>
      <w:r w:rsidR="00E01A24">
        <w:rPr>
          <w:rFonts w:cs="Times New Roman"/>
        </w:rPr>
        <w:t>z instalacjami istniejącymi</w:t>
      </w:r>
      <w:r w:rsidRPr="00120F68">
        <w:rPr>
          <w:rFonts w:cs="Times New Roman"/>
        </w:rPr>
        <w:t xml:space="preserve"> oraz wyeliminowania zagrożenia uszkodzenia istniejącej infrastruktury pro</w:t>
      </w:r>
      <w:r>
        <w:rPr>
          <w:rFonts w:cs="Times New Roman"/>
        </w:rPr>
        <w:t>wadzonymi robotami budowlanymi.</w:t>
      </w:r>
    </w:p>
    <w:p w14:paraId="3E071112" w14:textId="77777777" w:rsidR="009F3C35" w:rsidRPr="00120F68" w:rsidRDefault="009F3C35" w:rsidP="00E01A24">
      <w:pPr>
        <w:spacing w:line="276" w:lineRule="auto"/>
        <w:ind w:firstLine="708"/>
        <w:rPr>
          <w:rFonts w:cs="Times New Roman"/>
        </w:rPr>
      </w:pPr>
      <w:r>
        <w:rPr>
          <w:rFonts w:cs="Times New Roman"/>
        </w:rPr>
        <w:t xml:space="preserve">Projekty wykonawcze powinny składać się z planów, rysunków lub innych dokumentów umożliwiających jednoznaczne określenie rodzaju i zakresu robót budowlanych oraz dokładnej lokalizacji ich wykonania. </w:t>
      </w:r>
      <w:r w:rsidRPr="00120F68">
        <w:rPr>
          <w:rFonts w:cs="Times New Roman"/>
        </w:rPr>
        <w:t xml:space="preserve">Projekty wykonawcze powinny uwzględniać wszystkie elementy, których wykonanie jest konieczne do należytej realizacji zamówienia, </w:t>
      </w:r>
      <w:r>
        <w:rPr>
          <w:rFonts w:cs="Times New Roman"/>
        </w:rPr>
        <w:br/>
      </w:r>
      <w:r w:rsidRPr="00120F68">
        <w:rPr>
          <w:rFonts w:cs="Times New Roman"/>
        </w:rPr>
        <w:t>a w szczególności:</w:t>
      </w:r>
    </w:p>
    <w:p w14:paraId="3026A872" w14:textId="2FD3CD3B" w:rsidR="009F3C35" w:rsidRPr="00120F68" w:rsidRDefault="009B0E58" w:rsidP="00800CBC">
      <w:pPr>
        <w:pStyle w:val="Akapitzlist"/>
        <w:numPr>
          <w:ilvl w:val="0"/>
          <w:numId w:val="4"/>
        </w:numPr>
        <w:spacing w:line="276" w:lineRule="auto"/>
        <w:rPr>
          <w:rFonts w:cs="Times New Roman"/>
        </w:rPr>
      </w:pPr>
      <w:r>
        <w:rPr>
          <w:rFonts w:cs="Times New Roman"/>
        </w:rPr>
        <w:t>o</w:t>
      </w:r>
      <w:r w:rsidR="009F3C35" w:rsidRPr="00120F68">
        <w:rPr>
          <w:rFonts w:cs="Times New Roman"/>
        </w:rPr>
        <w:t xml:space="preserve">dpowiedni dobór urządzeń (m. in. moduły fotowoltaiczne, </w:t>
      </w:r>
      <w:r w:rsidR="009F3C35">
        <w:rPr>
          <w:rFonts w:cs="Times New Roman"/>
        </w:rPr>
        <w:t>falowniki</w:t>
      </w:r>
      <w:r w:rsidR="009F3C35" w:rsidRPr="00120F68">
        <w:rPr>
          <w:rFonts w:cs="Times New Roman"/>
        </w:rPr>
        <w:t>, okablowanie)</w:t>
      </w:r>
    </w:p>
    <w:p w14:paraId="5618ED23" w14:textId="003E9A9A" w:rsidR="009F3C35" w:rsidRPr="00120F68" w:rsidRDefault="009B0E58" w:rsidP="00800CBC">
      <w:pPr>
        <w:pStyle w:val="Akapitzlist"/>
        <w:numPr>
          <w:ilvl w:val="0"/>
          <w:numId w:val="4"/>
        </w:numPr>
        <w:spacing w:line="276" w:lineRule="auto"/>
        <w:rPr>
          <w:rFonts w:cs="Times New Roman"/>
        </w:rPr>
      </w:pPr>
      <w:r>
        <w:rPr>
          <w:rFonts w:cs="Times New Roman"/>
        </w:rPr>
        <w:t>s</w:t>
      </w:r>
      <w:r w:rsidR="009F3C35" w:rsidRPr="00120F68">
        <w:rPr>
          <w:rFonts w:cs="Times New Roman"/>
        </w:rPr>
        <w:t xml:space="preserve">zczegółowy plan rozmieszczenia modułów fotowoltaicznych na obiektach Zamawiającego wraz z podziałem na </w:t>
      </w:r>
      <w:r w:rsidR="009F3C35">
        <w:rPr>
          <w:rFonts w:cs="Times New Roman"/>
        </w:rPr>
        <w:t xml:space="preserve">tzw. </w:t>
      </w:r>
      <w:r w:rsidR="009F3C35" w:rsidRPr="00120F68">
        <w:rPr>
          <w:rFonts w:cs="Times New Roman"/>
        </w:rPr>
        <w:t>łańcuchy</w:t>
      </w:r>
    </w:p>
    <w:p w14:paraId="154E3BBF" w14:textId="3C3300E0" w:rsidR="009F3C35" w:rsidRPr="00120F68" w:rsidRDefault="009B0E58" w:rsidP="00800CBC">
      <w:pPr>
        <w:pStyle w:val="Akapitzlist"/>
        <w:numPr>
          <w:ilvl w:val="0"/>
          <w:numId w:val="4"/>
        </w:numPr>
        <w:spacing w:line="276" w:lineRule="auto"/>
        <w:rPr>
          <w:rFonts w:cs="Times New Roman"/>
        </w:rPr>
      </w:pPr>
      <w:r>
        <w:rPr>
          <w:rFonts w:cs="Times New Roman"/>
        </w:rPr>
        <w:t>n</w:t>
      </w:r>
      <w:r w:rsidR="009F3C35" w:rsidRPr="00120F68">
        <w:rPr>
          <w:rFonts w:cs="Times New Roman"/>
        </w:rPr>
        <w:t>iezbędne obliczenia i dobór aparatów elektrycznych, zabezpieczeń, przewodów i kabli</w:t>
      </w:r>
    </w:p>
    <w:p w14:paraId="7556D4AB" w14:textId="57D20A7F" w:rsidR="009F3C35" w:rsidRPr="00120F68" w:rsidRDefault="009B0E58" w:rsidP="00800CBC">
      <w:pPr>
        <w:pStyle w:val="Akapitzlist"/>
        <w:numPr>
          <w:ilvl w:val="0"/>
          <w:numId w:val="4"/>
        </w:numPr>
        <w:spacing w:line="276" w:lineRule="auto"/>
        <w:rPr>
          <w:rFonts w:cs="Times New Roman"/>
        </w:rPr>
      </w:pPr>
      <w:r>
        <w:rPr>
          <w:rFonts w:cs="Times New Roman"/>
        </w:rPr>
        <w:t>r</w:t>
      </w:r>
      <w:r w:rsidR="009F3C35">
        <w:rPr>
          <w:rFonts w:cs="Times New Roman"/>
        </w:rPr>
        <w:t>ysunki posadowienia</w:t>
      </w:r>
      <w:r w:rsidR="009F3C35" w:rsidRPr="00120F68">
        <w:rPr>
          <w:rFonts w:cs="Times New Roman"/>
        </w:rPr>
        <w:t xml:space="preserve"> g</w:t>
      </w:r>
      <w:r w:rsidR="009F3C35">
        <w:rPr>
          <w:rFonts w:cs="Times New Roman"/>
        </w:rPr>
        <w:t xml:space="preserve">eneratora fotowoltaicznego wraz </w:t>
      </w:r>
      <w:r w:rsidR="009F3C35" w:rsidRPr="00120F68">
        <w:rPr>
          <w:rFonts w:cs="Times New Roman"/>
        </w:rPr>
        <w:t>z konstrukcjami wsporczymi</w:t>
      </w:r>
      <w:r w:rsidR="009F3C35">
        <w:rPr>
          <w:rFonts w:cs="Times New Roman"/>
        </w:rPr>
        <w:t>, falownikami</w:t>
      </w:r>
      <w:r w:rsidR="009F3C35" w:rsidRPr="00120F68">
        <w:rPr>
          <w:rFonts w:cs="Times New Roman"/>
        </w:rPr>
        <w:t xml:space="preserve"> i niezbędnym okablowaniem</w:t>
      </w:r>
    </w:p>
    <w:p w14:paraId="1F298C80" w14:textId="77777777" w:rsidR="009F3C35" w:rsidRPr="00120F68" w:rsidRDefault="009F3C35" w:rsidP="00800CBC">
      <w:pPr>
        <w:pStyle w:val="Akapitzlist"/>
        <w:numPr>
          <w:ilvl w:val="0"/>
          <w:numId w:val="4"/>
        </w:numPr>
        <w:spacing w:line="276" w:lineRule="auto"/>
        <w:rPr>
          <w:rFonts w:cs="Times New Roman"/>
        </w:rPr>
      </w:pPr>
      <w:r>
        <w:rPr>
          <w:rFonts w:cs="Times New Roman"/>
        </w:rPr>
        <w:t>schematy</w:t>
      </w:r>
      <w:r w:rsidRPr="00120F68">
        <w:rPr>
          <w:rFonts w:cs="Times New Roman"/>
        </w:rPr>
        <w:t xml:space="preserve"> instalacji elekt</w:t>
      </w:r>
      <w:r>
        <w:rPr>
          <w:rFonts w:cs="Times New Roman"/>
        </w:rPr>
        <w:t xml:space="preserve">rycznej strony DC oraz AC wraz </w:t>
      </w:r>
      <w:r w:rsidRPr="00120F68">
        <w:rPr>
          <w:rFonts w:cs="Times New Roman"/>
        </w:rPr>
        <w:t xml:space="preserve">z automatyką zabezpieczeniową, wyłącznikiem </w:t>
      </w:r>
      <w:r w:rsidR="0072406C" w:rsidRPr="00120F68">
        <w:rPr>
          <w:rFonts w:cs="Times New Roman"/>
        </w:rPr>
        <w:t>ppoż.</w:t>
      </w:r>
      <w:r w:rsidRPr="00120F68">
        <w:rPr>
          <w:rFonts w:cs="Times New Roman"/>
        </w:rPr>
        <w:t xml:space="preserve"> i przyłączeniem instalacji do rozdzielnic głównych obiektów</w:t>
      </w:r>
    </w:p>
    <w:p w14:paraId="17FFBF07" w14:textId="77777777" w:rsidR="009F3C35" w:rsidRPr="00120F68" w:rsidRDefault="009F3C35" w:rsidP="00800CBC">
      <w:pPr>
        <w:pStyle w:val="Akapitzlist"/>
        <w:numPr>
          <w:ilvl w:val="0"/>
          <w:numId w:val="4"/>
        </w:numPr>
        <w:spacing w:line="276" w:lineRule="auto"/>
        <w:rPr>
          <w:rFonts w:cs="Times New Roman"/>
        </w:rPr>
      </w:pPr>
      <w:r>
        <w:rPr>
          <w:rFonts w:cs="Times New Roman"/>
        </w:rPr>
        <w:t>informacje o</w:t>
      </w:r>
      <w:r w:rsidRPr="00120F68">
        <w:rPr>
          <w:rFonts w:cs="Times New Roman"/>
        </w:rPr>
        <w:t xml:space="preserve"> koniecznych do odbudowy, przebudowy lub wymiany aparatów elektrycznych</w:t>
      </w:r>
    </w:p>
    <w:p w14:paraId="49502FAE" w14:textId="2F9A4765" w:rsidR="009F3C35" w:rsidRPr="00120F68" w:rsidRDefault="009B0E58" w:rsidP="00800CBC">
      <w:pPr>
        <w:pStyle w:val="Akapitzlist"/>
        <w:numPr>
          <w:ilvl w:val="0"/>
          <w:numId w:val="4"/>
        </w:numPr>
        <w:spacing w:line="276" w:lineRule="auto"/>
        <w:rPr>
          <w:rFonts w:cs="Times New Roman"/>
        </w:rPr>
      </w:pPr>
      <w:r>
        <w:rPr>
          <w:rFonts w:cs="Times New Roman"/>
        </w:rPr>
        <w:t>p</w:t>
      </w:r>
      <w:r w:rsidR="009F3C35" w:rsidRPr="00120F68">
        <w:rPr>
          <w:rFonts w:cs="Times New Roman"/>
        </w:rPr>
        <w:t>rojekt wykonawczy konstrukcji nośnej</w:t>
      </w:r>
    </w:p>
    <w:p w14:paraId="244212A2" w14:textId="5269D7B3" w:rsidR="009F3C35" w:rsidRPr="00120F68" w:rsidRDefault="009B0E58" w:rsidP="00800CBC">
      <w:pPr>
        <w:pStyle w:val="Akapitzlist"/>
        <w:numPr>
          <w:ilvl w:val="0"/>
          <w:numId w:val="4"/>
        </w:numPr>
        <w:spacing w:line="276" w:lineRule="auto"/>
        <w:rPr>
          <w:rFonts w:cs="Times New Roman"/>
        </w:rPr>
      </w:pPr>
      <w:r>
        <w:rPr>
          <w:rFonts w:cs="Times New Roman"/>
        </w:rPr>
        <w:t>r</w:t>
      </w:r>
      <w:r w:rsidR="009F3C35" w:rsidRPr="00120F68">
        <w:rPr>
          <w:rFonts w:cs="Times New Roman"/>
        </w:rPr>
        <w:t>ysunki techniczne rozwiązań konstrukcyjnych elementów nośnych instalacji PV</w:t>
      </w:r>
    </w:p>
    <w:p w14:paraId="15D1A453" w14:textId="0291285D" w:rsidR="009F3C35" w:rsidRPr="00120F68" w:rsidRDefault="009B0E58" w:rsidP="00800CBC">
      <w:pPr>
        <w:pStyle w:val="Akapitzlist"/>
        <w:numPr>
          <w:ilvl w:val="0"/>
          <w:numId w:val="4"/>
        </w:numPr>
        <w:spacing w:line="276" w:lineRule="auto"/>
        <w:rPr>
          <w:rFonts w:cs="Times New Roman"/>
        </w:rPr>
      </w:pPr>
      <w:r>
        <w:rPr>
          <w:rFonts w:cs="Times New Roman"/>
        </w:rPr>
        <w:t>k</w:t>
      </w:r>
      <w:r w:rsidR="009F3C35" w:rsidRPr="00120F68">
        <w:rPr>
          <w:rFonts w:cs="Times New Roman"/>
        </w:rPr>
        <w:t>arty katalogowe zastosowanych urządzeń, systemów montażowych i innych elementów wykorzystanych do realizacji Zamówienia</w:t>
      </w:r>
    </w:p>
    <w:p w14:paraId="2699C4F8" w14:textId="63D56E60" w:rsidR="009F3C35" w:rsidRPr="00120F68" w:rsidRDefault="009B0E58" w:rsidP="00800CBC">
      <w:pPr>
        <w:pStyle w:val="Akapitzlist"/>
        <w:numPr>
          <w:ilvl w:val="0"/>
          <w:numId w:val="4"/>
        </w:numPr>
        <w:spacing w:line="276" w:lineRule="auto"/>
        <w:rPr>
          <w:rFonts w:cs="Times New Roman"/>
        </w:rPr>
      </w:pPr>
      <w:r>
        <w:rPr>
          <w:rFonts w:cs="Times New Roman"/>
        </w:rPr>
        <w:t>o</w:t>
      </w:r>
      <w:r w:rsidR="009F3C35" w:rsidRPr="00120F68">
        <w:rPr>
          <w:rFonts w:cs="Times New Roman"/>
        </w:rPr>
        <w:t xml:space="preserve">pracowanie projektu monitorowania parametrów pracy instalacji fotowoltaicznych </w:t>
      </w:r>
      <w:r w:rsidR="009F3C35">
        <w:rPr>
          <w:rFonts w:cs="Times New Roman"/>
        </w:rPr>
        <w:br/>
      </w:r>
      <w:r w:rsidR="009F3C35" w:rsidRPr="00120F68">
        <w:rPr>
          <w:rFonts w:cs="Times New Roman"/>
        </w:rPr>
        <w:t>z dostępem on-line</w:t>
      </w:r>
    </w:p>
    <w:p w14:paraId="74261623" w14:textId="5673851A" w:rsidR="000F0280" w:rsidRDefault="009B0E58" w:rsidP="00800CBC">
      <w:pPr>
        <w:pStyle w:val="Akapitzlist"/>
        <w:numPr>
          <w:ilvl w:val="0"/>
          <w:numId w:val="4"/>
        </w:numPr>
        <w:spacing w:line="276" w:lineRule="auto"/>
        <w:rPr>
          <w:rFonts w:cs="Times New Roman"/>
        </w:rPr>
      </w:pPr>
      <w:r>
        <w:rPr>
          <w:rFonts w:cs="Times New Roman"/>
        </w:rPr>
        <w:t>p</w:t>
      </w:r>
      <w:r w:rsidR="009F3C35" w:rsidRPr="00120F68">
        <w:rPr>
          <w:rFonts w:cs="Times New Roman"/>
        </w:rPr>
        <w:t xml:space="preserve">rojekt instalacji </w:t>
      </w:r>
      <w:r w:rsidR="006C2FB6">
        <w:rPr>
          <w:rFonts w:cs="Times New Roman"/>
        </w:rPr>
        <w:t>piorunochronnej</w:t>
      </w:r>
      <w:r w:rsidR="006C2FB6" w:rsidRPr="00120F68">
        <w:rPr>
          <w:rFonts w:cs="Times New Roman"/>
        </w:rPr>
        <w:t xml:space="preserve"> </w:t>
      </w:r>
      <w:r w:rsidR="009F3C35" w:rsidRPr="00120F68">
        <w:rPr>
          <w:rFonts w:cs="Times New Roman"/>
        </w:rPr>
        <w:t>z uwzględnieniem instalacji fotowoltaicznej oraz projekt połączeń wyrównawczych</w:t>
      </w:r>
    </w:p>
    <w:p w14:paraId="742C37D2" w14:textId="248FFFCF" w:rsidR="009F3C35" w:rsidRPr="000F0280" w:rsidRDefault="009B0E58" w:rsidP="00800CBC">
      <w:pPr>
        <w:pStyle w:val="Akapitzlist"/>
        <w:numPr>
          <w:ilvl w:val="0"/>
          <w:numId w:val="4"/>
        </w:numPr>
        <w:spacing w:line="276" w:lineRule="auto"/>
        <w:rPr>
          <w:rFonts w:cs="Times New Roman"/>
        </w:rPr>
      </w:pPr>
      <w:r>
        <w:rPr>
          <w:rFonts w:cs="Times New Roman"/>
        </w:rPr>
        <w:t>o</w:t>
      </w:r>
      <w:r w:rsidR="009F3C35" w:rsidRPr="000F0280">
        <w:rPr>
          <w:rFonts w:cs="Times New Roman"/>
        </w:rPr>
        <w:t>pracowanie projektu instalacji ochrony przepięciowej obiektów instalacji fotowoltaicznej</w:t>
      </w:r>
    </w:p>
    <w:p w14:paraId="5F665DE9" w14:textId="77777777" w:rsidR="00A06505" w:rsidRDefault="00A06505" w:rsidP="00FD32B7">
      <w:pPr>
        <w:pStyle w:val="Nagwek3"/>
      </w:pPr>
      <w:bookmarkStart w:id="41" w:name="_Toc506284218"/>
      <w:r>
        <w:t>Wymagania względem dokumentacji powykonawczej</w:t>
      </w:r>
      <w:bookmarkEnd w:id="41"/>
    </w:p>
    <w:p w14:paraId="752D9FC3" w14:textId="77777777" w:rsidR="0085355A" w:rsidRPr="0085355A" w:rsidRDefault="0085355A" w:rsidP="00421BC4">
      <w:pPr>
        <w:spacing w:line="276" w:lineRule="auto"/>
        <w:ind w:firstLine="709"/>
        <w:rPr>
          <w:rFonts w:cs="Times New Roman"/>
        </w:rPr>
      </w:pPr>
      <w:r w:rsidRPr="0085355A">
        <w:rPr>
          <w:rFonts w:cs="Times New Roman"/>
        </w:rPr>
        <w:t>Dokumentacja powykonawcza powinna zakresem i formą być zgodna</w:t>
      </w:r>
      <w:r w:rsidRPr="0085355A">
        <w:rPr>
          <w:rFonts w:cs="Times New Roman"/>
        </w:rPr>
        <w:br/>
        <w:t xml:space="preserve">z dokumentacją wykonawczą a jej treść powinna przedstawiać roboty budowlane tak jak zostały w rzeczywistości wykonane przez Wykonawcę, z uwzględnieniem wszelkich wprowadzonych zmian i ustaleń. Wraz z dokumentacją Wykonawca przekaże Zamawiającemu dokumentację fotograficzną z realizacji prac i robót budowlano-montażowych, tworzoną każdego dnia realizacji zamówienia. Dokumentacja będzie przedstawiać zwłaszcza, ale nie tylko, wykonane prace ulegające zakryciu. </w:t>
      </w:r>
    </w:p>
    <w:p w14:paraId="72570029" w14:textId="7373CA35" w:rsidR="0085355A" w:rsidRPr="0085355A" w:rsidRDefault="0085355A" w:rsidP="00421BC4">
      <w:pPr>
        <w:spacing w:line="276" w:lineRule="auto"/>
        <w:ind w:firstLine="709"/>
      </w:pPr>
      <w:r w:rsidRPr="0085355A">
        <w:rPr>
          <w:rFonts w:cs="Times New Roman"/>
        </w:rPr>
        <w:lastRenderedPageBreak/>
        <w:t xml:space="preserve">Wszelkie projekty wykonawcze i powykonawcze wymagają zatwierdzenia przez Zamawiającego oraz </w:t>
      </w:r>
      <w:r w:rsidR="002B21CB">
        <w:rPr>
          <w:rFonts w:cs="Times New Roman"/>
        </w:rPr>
        <w:t>jednostkę</w:t>
      </w:r>
      <w:r w:rsidRPr="0085355A">
        <w:rPr>
          <w:rFonts w:cs="Times New Roman"/>
        </w:rPr>
        <w:t xml:space="preserve"> pełniącą funkcję Inżyniera Kontraktu. Uzyskanie zatwierdzenia dokumentacji przez Zamawiającego oraz </w:t>
      </w:r>
      <w:r w:rsidR="00A00A6F" w:rsidRPr="0085355A">
        <w:rPr>
          <w:rFonts w:cs="Times New Roman"/>
        </w:rPr>
        <w:t>ww.</w:t>
      </w:r>
      <w:r w:rsidRPr="0085355A">
        <w:rPr>
          <w:rFonts w:cs="Times New Roman"/>
        </w:rPr>
        <w:t xml:space="preserve"> instytucję nie zwalnia Wykonawcy z pełnej odpowiedzialności za zaprojektowane rozwiązania t</w:t>
      </w:r>
      <w:r w:rsidR="00E86ECF">
        <w:rPr>
          <w:rFonts w:cs="Times New Roman"/>
        </w:rPr>
        <w:t xml:space="preserve">echniczne oraz użyte materiały </w:t>
      </w:r>
      <w:r w:rsidRPr="0085355A">
        <w:rPr>
          <w:rFonts w:cs="Times New Roman"/>
        </w:rPr>
        <w:t>i urządzenia. Zamawiający zastrzega sobie prawo do niezatwierdzenia dokumentacji projektowej, jeśli uzna, że nie jest ona zgodna z wymaganiami zawartymi w Specyfikacji Istotnych Warunków Zamówienia oraz Programie Funkcjonalno-Użytkowym, nawet jeśli została ona uzgodniona z Operatorem Sieci Dystrybucyjnej i/lub inną instytucją, jeśli takie uzgodnienia będą wymagane.</w:t>
      </w:r>
    </w:p>
    <w:p w14:paraId="0EAE1CB5" w14:textId="77777777" w:rsidR="00554A92" w:rsidRDefault="0003032D" w:rsidP="00FD32B7">
      <w:pPr>
        <w:pStyle w:val="Nagwek3"/>
      </w:pPr>
      <w:bookmarkStart w:id="42" w:name="_Toc506284219"/>
      <w:r>
        <w:t>Wymagania względem modułów fotowoltaicznych</w:t>
      </w:r>
      <w:bookmarkEnd w:id="42"/>
    </w:p>
    <w:p w14:paraId="48901050" w14:textId="77777777" w:rsidR="00E004A3" w:rsidRDefault="00D0387B" w:rsidP="006F414B">
      <w:pPr>
        <w:spacing w:line="276" w:lineRule="auto"/>
        <w:ind w:firstLine="709"/>
        <w:rPr>
          <w:rFonts w:cs="Times New Roman"/>
        </w:rPr>
      </w:pPr>
      <w:r>
        <w:rPr>
          <w:rFonts w:cs="Times New Roman"/>
        </w:rPr>
        <w:t xml:space="preserve">Ogniwa modułów fotowoltaicznych powinny być wykonane </w:t>
      </w:r>
      <w:r w:rsidR="006B2FF7">
        <w:rPr>
          <w:rFonts w:cs="Times New Roman"/>
        </w:rPr>
        <w:t>z krzemu</w:t>
      </w:r>
      <w:r w:rsidR="00580A3D">
        <w:rPr>
          <w:rFonts w:cs="Times New Roman"/>
        </w:rPr>
        <w:t xml:space="preserve"> krystalicznego</w:t>
      </w:r>
      <w:r w:rsidR="00580A3D">
        <w:rPr>
          <w:rFonts w:cs="Times New Roman"/>
        </w:rPr>
        <w:br/>
      </w:r>
      <w:r>
        <w:rPr>
          <w:rFonts w:cs="Times New Roman"/>
        </w:rPr>
        <w:t xml:space="preserve">i być ogniwami typu PERC (Passivated Emitter Rear Cell) </w:t>
      </w:r>
      <w:r w:rsidR="006B2FF7">
        <w:rPr>
          <w:rFonts w:cs="Times New Roman"/>
        </w:rPr>
        <w:t xml:space="preserve">tj. wykonanych w technologii </w:t>
      </w:r>
      <w:r>
        <w:rPr>
          <w:rFonts w:cs="Times New Roman"/>
        </w:rPr>
        <w:t>zapewniając</w:t>
      </w:r>
      <w:r w:rsidR="006B2FF7">
        <w:rPr>
          <w:rFonts w:cs="Times New Roman"/>
        </w:rPr>
        <w:t>ej</w:t>
      </w:r>
      <w:r>
        <w:rPr>
          <w:rFonts w:cs="Times New Roman"/>
        </w:rPr>
        <w:t xml:space="preserve"> spodnią pasywacj</w:t>
      </w:r>
      <w:r w:rsidR="00A63F90">
        <w:rPr>
          <w:rFonts w:cs="Times New Roman"/>
        </w:rPr>
        <w:t>ę</w:t>
      </w:r>
      <w:r>
        <w:rPr>
          <w:rFonts w:cs="Times New Roman"/>
        </w:rPr>
        <w:t xml:space="preserve"> ogniwa. </w:t>
      </w:r>
      <w:r w:rsidR="003B1187" w:rsidRPr="003B1187">
        <w:rPr>
          <w:rFonts w:cs="Times New Roman"/>
        </w:rPr>
        <w:t xml:space="preserve">Spodnia pasywacja ogniwa powoduje, że ogniwo jest w stanie uzyskać wyższą moc w skutek lepszego wykorzystania promieniowania podczerwonego o dużej długości fali, co przekłada się na wyższą wydajność szczególnie </w:t>
      </w:r>
      <w:r w:rsidR="006F414B">
        <w:rPr>
          <w:rFonts w:cs="Times New Roman"/>
        </w:rPr>
        <w:br/>
      </w:r>
      <w:r w:rsidR="003B1187" w:rsidRPr="003B1187">
        <w:rPr>
          <w:rFonts w:cs="Times New Roman"/>
        </w:rPr>
        <w:t>w porach rannych, wieczornych oraz w pochmurne dni co przewyższa technologię wykonania „klasycznych” ogniw fotowoltaicznych.</w:t>
      </w:r>
      <w:r w:rsidR="003B1187">
        <w:rPr>
          <w:rFonts w:cs="Times New Roman"/>
        </w:rPr>
        <w:t xml:space="preserve"> </w:t>
      </w:r>
      <w:r w:rsidRPr="00120F68">
        <w:rPr>
          <w:rFonts w:cs="Times New Roman"/>
        </w:rPr>
        <w:t xml:space="preserve">Moduły fotowoltaiczne zastosowane do realizacji Zamówienia muszą </w:t>
      </w:r>
      <w:r w:rsidR="000E3333">
        <w:rPr>
          <w:rFonts w:cs="Times New Roman"/>
        </w:rPr>
        <w:t xml:space="preserve">posiadać liniową gwarancję mocy </w:t>
      </w:r>
      <w:r w:rsidR="006B0E6F">
        <w:rPr>
          <w:rFonts w:cs="Times New Roman"/>
        </w:rPr>
        <w:t>– min. 80%</w:t>
      </w:r>
      <w:r w:rsidR="0014313E">
        <w:rPr>
          <w:rFonts w:cs="Times New Roman"/>
        </w:rPr>
        <w:t xml:space="preserve"> w ciągu 25 lat</w:t>
      </w:r>
      <w:r w:rsidR="009C1144">
        <w:rPr>
          <w:rFonts w:cs="Times New Roman"/>
        </w:rPr>
        <w:t xml:space="preserve"> oraz </w:t>
      </w:r>
      <w:r w:rsidRPr="00120F68">
        <w:rPr>
          <w:rFonts w:cs="Times New Roman"/>
        </w:rPr>
        <w:t xml:space="preserve">spełniać </w:t>
      </w:r>
      <w:r>
        <w:rPr>
          <w:rFonts w:cs="Times New Roman"/>
        </w:rPr>
        <w:t xml:space="preserve">właściwości określone w tabeli </w:t>
      </w:r>
      <w:r w:rsidR="00761CA9">
        <w:rPr>
          <w:rFonts w:cs="Times New Roman"/>
        </w:rPr>
        <w:t>2</w:t>
      </w:r>
      <w:r>
        <w:rPr>
          <w:rFonts w:cs="Times New Roman"/>
        </w:rPr>
        <w:t>.3.3.1</w:t>
      </w:r>
      <w:r w:rsidR="009C1144">
        <w:rPr>
          <w:rFonts w:cs="Times New Roman"/>
        </w:rPr>
        <w:t xml:space="preserve"> niniejszego Programu Funkcjonalno Użytkowego</w:t>
      </w:r>
      <w:r w:rsidR="00290118">
        <w:rPr>
          <w:rFonts w:cs="Times New Roman"/>
        </w:rPr>
        <w:t>.</w:t>
      </w:r>
    </w:p>
    <w:p w14:paraId="59CEAE9E" w14:textId="77777777" w:rsidR="00E004A3" w:rsidRPr="00120F68" w:rsidRDefault="00643879" w:rsidP="00D0387B">
      <w:pPr>
        <w:ind w:firstLine="709"/>
        <w:rPr>
          <w:rFonts w:cs="Times New Roman"/>
        </w:rPr>
      </w:pPr>
      <w:r>
        <w:rPr>
          <w:rFonts w:cs="Times New Roman"/>
          <w:noProof/>
          <w:lang w:eastAsia="pl-PL"/>
        </w:rPr>
        <mc:AlternateContent>
          <mc:Choice Requires="wps">
            <w:drawing>
              <wp:anchor distT="0" distB="0" distL="114300" distR="114300" simplePos="0" relativeHeight="251660288" behindDoc="0" locked="0" layoutInCell="1" allowOverlap="1" wp14:anchorId="1E7FA65E" wp14:editId="221E21BE">
                <wp:simplePos x="0" y="0"/>
                <wp:positionH relativeFrom="column">
                  <wp:posOffset>-45923</wp:posOffset>
                </wp:positionH>
                <wp:positionV relativeFrom="paragraph">
                  <wp:posOffset>0</wp:posOffset>
                </wp:positionV>
                <wp:extent cx="4419600" cy="342900"/>
                <wp:effectExtent l="0" t="0" r="0" b="12700"/>
                <wp:wrapTight wrapText="bothSides">
                  <wp:wrapPolygon edited="0">
                    <wp:start x="124" y="0"/>
                    <wp:lineTo x="124" y="20800"/>
                    <wp:lineTo x="21352" y="20800"/>
                    <wp:lineTo x="21352" y="0"/>
                    <wp:lineTo x="124" y="0"/>
                  </wp:wrapPolygon>
                </wp:wrapTight>
                <wp:docPr id="2" name="Pole tekstowe 2"/>
                <wp:cNvGraphicFramePr/>
                <a:graphic xmlns:a="http://schemas.openxmlformats.org/drawingml/2006/main">
                  <a:graphicData uri="http://schemas.microsoft.com/office/word/2010/wordprocessingShape">
                    <wps:wsp>
                      <wps:cNvSpPr txBox="1"/>
                      <wps:spPr>
                        <a:xfrm>
                          <a:off x="0" y="0"/>
                          <a:ext cx="4419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89BD57" w14:textId="77777777" w:rsidR="00204794" w:rsidRPr="00551215" w:rsidRDefault="00204794">
                            <w:pPr>
                              <w:rPr>
                                <w:i/>
                              </w:rPr>
                            </w:pPr>
                            <w:r w:rsidRPr="00551215">
                              <w:rPr>
                                <w:i/>
                              </w:rPr>
                              <w:t>Tabela 2.3.3.1- właściwości modułów fotowoltaicznych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7FA65E" id="Pole tekstowe 2" o:spid="_x0000_s1027" type="#_x0000_t202" style="position:absolute;left:0;text-align:left;margin-left:-3.6pt;margin-top:0;width:348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" filled="f" stroked="f">
                <v:textbox>
                  <w:txbxContent>
                    <w:p w14:paraId="1989BD57" w14:textId="77777777" w:rsidR="00204794" w:rsidRPr="00551215" w:rsidRDefault="00204794">
                      <w:pPr>
                        <w:rPr>
                          <w:i/>
                        </w:rPr>
                      </w:pPr>
                      <w:r w:rsidRPr="00551215">
                        <w:rPr>
                          <w:i/>
                        </w:rPr>
                        <w:t>Tabela 2.3.3.1- właściwości modułów fotowoltaicznych</w:t>
                      </w:r>
                    </w:p>
                  </w:txbxContent>
                </v:textbox>
                <w10:wrap type="tight"/>
              </v:shape>
            </w:pict>
          </mc:Fallback>
        </mc:AlternateContent>
      </w:r>
    </w:p>
    <w:tbl>
      <w:tblPr>
        <w:tblW w:w="5000" w:type="pct"/>
        <w:tblBorders>
          <w:insideH w:val="single" w:sz="4" w:space="0" w:color="000000" w:themeColor="text1"/>
          <w:insideV w:val="single" w:sz="4" w:space="0" w:color="000000" w:themeColor="text1"/>
        </w:tblBorders>
        <w:tblLook w:val="00A0" w:firstRow="1" w:lastRow="0" w:firstColumn="1" w:lastColumn="0" w:noHBand="0" w:noVBand="0"/>
      </w:tblPr>
      <w:tblGrid>
        <w:gridCol w:w="4201"/>
        <w:gridCol w:w="5085"/>
      </w:tblGrid>
      <w:tr w:rsidR="00D0387B" w:rsidRPr="00120F68" w14:paraId="41B43AFF" w14:textId="77777777" w:rsidTr="00AC1FE9">
        <w:tc>
          <w:tcPr>
            <w:tcW w:w="2262" w:type="pct"/>
            <w:vAlign w:val="center"/>
            <w:hideMark/>
          </w:tcPr>
          <w:p w14:paraId="690DD044" w14:textId="77777777" w:rsidR="00D0387B" w:rsidRPr="00120F68" w:rsidRDefault="00D0387B" w:rsidP="00AC1FE9">
            <w:pPr>
              <w:spacing w:before="80" w:after="80" w:line="240" w:lineRule="auto"/>
              <w:jc w:val="left"/>
              <w:rPr>
                <w:rFonts w:cs="Times New Roman"/>
                <w:b/>
              </w:rPr>
            </w:pPr>
            <w:r w:rsidRPr="00120F68">
              <w:rPr>
                <w:rFonts w:cs="Times New Roman"/>
                <w:b/>
              </w:rPr>
              <w:t>Parametr</w:t>
            </w:r>
          </w:p>
        </w:tc>
        <w:tc>
          <w:tcPr>
            <w:tcW w:w="2738" w:type="pct"/>
            <w:vAlign w:val="center"/>
            <w:hideMark/>
          </w:tcPr>
          <w:p w14:paraId="51FBBDFC" w14:textId="77777777" w:rsidR="00D0387B" w:rsidRPr="00120F68" w:rsidRDefault="00D0387B" w:rsidP="00AC1FE9">
            <w:pPr>
              <w:spacing w:before="80" w:after="80" w:line="240" w:lineRule="auto"/>
              <w:jc w:val="left"/>
              <w:rPr>
                <w:rFonts w:cs="Times New Roman"/>
                <w:b/>
              </w:rPr>
            </w:pPr>
            <w:r w:rsidRPr="00120F68">
              <w:rPr>
                <w:rFonts w:cs="Times New Roman"/>
                <w:b/>
              </w:rPr>
              <w:t>Zakres</w:t>
            </w:r>
          </w:p>
        </w:tc>
      </w:tr>
      <w:tr w:rsidR="00D0387B" w:rsidRPr="00120F68" w14:paraId="27F954B7" w14:textId="77777777" w:rsidTr="00AC1FE9">
        <w:tc>
          <w:tcPr>
            <w:tcW w:w="2262" w:type="pct"/>
            <w:vAlign w:val="center"/>
            <w:hideMark/>
          </w:tcPr>
          <w:p w14:paraId="3A48294B" w14:textId="77777777" w:rsidR="00D0387B" w:rsidRPr="00120F68" w:rsidRDefault="00D0387B" w:rsidP="00AC1FE9">
            <w:pPr>
              <w:spacing w:before="80" w:after="80" w:line="240" w:lineRule="auto"/>
              <w:jc w:val="left"/>
              <w:rPr>
                <w:rFonts w:cs="Times New Roman"/>
              </w:rPr>
            </w:pPr>
            <w:r>
              <w:rPr>
                <w:rFonts w:cs="Times New Roman"/>
              </w:rPr>
              <w:t>Materiał wykonania ogniwa</w:t>
            </w:r>
          </w:p>
        </w:tc>
        <w:tc>
          <w:tcPr>
            <w:tcW w:w="2738" w:type="pct"/>
            <w:vAlign w:val="center"/>
          </w:tcPr>
          <w:p w14:paraId="7D650838" w14:textId="0414C52C" w:rsidR="00D0387B" w:rsidRPr="00120F68" w:rsidRDefault="00754931" w:rsidP="00AC1FE9">
            <w:pPr>
              <w:spacing w:before="80" w:after="80" w:line="240" w:lineRule="auto"/>
              <w:jc w:val="left"/>
              <w:rPr>
                <w:rFonts w:cs="Times New Roman"/>
              </w:rPr>
            </w:pPr>
            <w:r>
              <w:rPr>
                <w:rFonts w:cs="Times New Roman"/>
              </w:rPr>
              <w:t xml:space="preserve">Krzem </w:t>
            </w:r>
            <w:r w:rsidR="00D0387B">
              <w:rPr>
                <w:rFonts w:cs="Times New Roman"/>
              </w:rPr>
              <w:t>krystaliczny</w:t>
            </w:r>
          </w:p>
        </w:tc>
      </w:tr>
      <w:tr w:rsidR="00D0387B" w:rsidRPr="00120F68" w14:paraId="70BB406F" w14:textId="77777777" w:rsidTr="00AC1FE9">
        <w:tc>
          <w:tcPr>
            <w:tcW w:w="2262" w:type="pct"/>
            <w:vAlign w:val="center"/>
          </w:tcPr>
          <w:p w14:paraId="2333BA70" w14:textId="77777777" w:rsidR="00D0387B" w:rsidRDefault="00D0387B" w:rsidP="00AC1FE9">
            <w:pPr>
              <w:spacing w:before="80" w:after="80" w:line="240" w:lineRule="auto"/>
              <w:jc w:val="left"/>
              <w:rPr>
                <w:rFonts w:cs="Times New Roman"/>
              </w:rPr>
            </w:pPr>
            <w:r>
              <w:rPr>
                <w:rFonts w:cs="Times New Roman"/>
              </w:rPr>
              <w:t>Typ ogniwa</w:t>
            </w:r>
          </w:p>
        </w:tc>
        <w:tc>
          <w:tcPr>
            <w:tcW w:w="2738" w:type="pct"/>
            <w:vAlign w:val="center"/>
          </w:tcPr>
          <w:p w14:paraId="128418E2" w14:textId="77777777" w:rsidR="00D0387B" w:rsidRDefault="00D0387B" w:rsidP="00AC1FE9">
            <w:pPr>
              <w:spacing w:before="80" w:after="80" w:line="240" w:lineRule="auto"/>
              <w:jc w:val="left"/>
              <w:rPr>
                <w:rFonts w:cs="Times New Roman"/>
              </w:rPr>
            </w:pPr>
            <w:r>
              <w:rPr>
                <w:rFonts w:cs="Times New Roman"/>
              </w:rPr>
              <w:t>PERC</w:t>
            </w:r>
          </w:p>
        </w:tc>
      </w:tr>
      <w:tr w:rsidR="00D0387B" w:rsidRPr="00120F68" w14:paraId="5DEF12C0" w14:textId="77777777" w:rsidTr="00AC1FE9">
        <w:tc>
          <w:tcPr>
            <w:tcW w:w="2262" w:type="pct"/>
            <w:vAlign w:val="center"/>
            <w:hideMark/>
          </w:tcPr>
          <w:p w14:paraId="5AA3D437" w14:textId="77777777" w:rsidR="00D0387B" w:rsidRPr="00120F68" w:rsidRDefault="00D0387B" w:rsidP="00AC1FE9">
            <w:pPr>
              <w:spacing w:before="80" w:after="80" w:line="240" w:lineRule="auto"/>
              <w:jc w:val="left"/>
              <w:rPr>
                <w:rFonts w:cs="Times New Roman"/>
              </w:rPr>
            </w:pPr>
            <w:r w:rsidRPr="00120F68">
              <w:rPr>
                <w:rFonts w:cs="Times New Roman"/>
              </w:rPr>
              <w:t>Moc</w:t>
            </w:r>
            <w:r>
              <w:rPr>
                <w:rFonts w:cs="Times New Roman"/>
              </w:rPr>
              <w:t xml:space="preserve"> modułu [STC]</w:t>
            </w:r>
          </w:p>
        </w:tc>
        <w:tc>
          <w:tcPr>
            <w:tcW w:w="2738" w:type="pct"/>
            <w:vAlign w:val="center"/>
          </w:tcPr>
          <w:p w14:paraId="5A111F6A" w14:textId="68C51DE3" w:rsidR="00D0387B" w:rsidRPr="00120F68" w:rsidRDefault="00CF7C87" w:rsidP="00AC1FE9">
            <w:pPr>
              <w:spacing w:before="80" w:after="80" w:line="240" w:lineRule="auto"/>
              <w:jc w:val="left"/>
              <w:rPr>
                <w:rFonts w:cs="Times New Roman"/>
              </w:rPr>
            </w:pPr>
            <w:r>
              <w:rPr>
                <w:rFonts w:cs="Times New Roman"/>
              </w:rPr>
              <w:t>300</w:t>
            </w:r>
            <w:r w:rsidR="00D0387B" w:rsidRPr="00120F68">
              <w:rPr>
                <w:rFonts w:cs="Times New Roman"/>
              </w:rPr>
              <w:t xml:space="preserve"> Wp</w:t>
            </w:r>
          </w:p>
        </w:tc>
      </w:tr>
      <w:tr w:rsidR="00D0387B" w:rsidRPr="00120F68" w14:paraId="5BE5E4DB" w14:textId="77777777" w:rsidTr="00AC1FE9">
        <w:tc>
          <w:tcPr>
            <w:tcW w:w="2262" w:type="pct"/>
            <w:vAlign w:val="center"/>
          </w:tcPr>
          <w:p w14:paraId="37AF4982" w14:textId="77777777" w:rsidR="00D0387B" w:rsidRPr="00120F68" w:rsidRDefault="00D0387B" w:rsidP="00AC1FE9">
            <w:pPr>
              <w:spacing w:before="80" w:after="80" w:line="240" w:lineRule="auto"/>
              <w:jc w:val="left"/>
              <w:rPr>
                <w:rFonts w:cs="Times New Roman"/>
              </w:rPr>
            </w:pPr>
            <w:r>
              <w:rPr>
                <w:rFonts w:cs="Times New Roman"/>
              </w:rPr>
              <w:t>Moc modułu [NOCT]</w:t>
            </w:r>
          </w:p>
        </w:tc>
        <w:tc>
          <w:tcPr>
            <w:tcW w:w="2738" w:type="pct"/>
            <w:vAlign w:val="center"/>
          </w:tcPr>
          <w:p w14:paraId="5AA3E06F" w14:textId="5DED9768" w:rsidR="00D0387B" w:rsidRDefault="00CF7C87" w:rsidP="00AC1FE9">
            <w:pPr>
              <w:spacing w:before="80" w:after="80" w:line="240" w:lineRule="auto"/>
              <w:jc w:val="left"/>
              <w:rPr>
                <w:rFonts w:cs="Times New Roman"/>
              </w:rPr>
            </w:pPr>
            <w:r>
              <w:rPr>
                <w:rFonts w:cs="Times New Roman"/>
              </w:rPr>
              <w:t>Minimum 221</w:t>
            </w:r>
            <w:r w:rsidR="00D0387B">
              <w:rPr>
                <w:rFonts w:cs="Times New Roman"/>
              </w:rPr>
              <w:t xml:space="preserve"> W</w:t>
            </w:r>
          </w:p>
        </w:tc>
      </w:tr>
      <w:tr w:rsidR="00D0387B" w:rsidRPr="00120F68" w14:paraId="22DDAFF2" w14:textId="77777777" w:rsidTr="00AC1FE9">
        <w:tc>
          <w:tcPr>
            <w:tcW w:w="2262" w:type="pct"/>
            <w:vAlign w:val="center"/>
            <w:hideMark/>
          </w:tcPr>
          <w:p w14:paraId="1D8979EE" w14:textId="77777777" w:rsidR="00D0387B" w:rsidRPr="00120F68" w:rsidRDefault="00D0387B" w:rsidP="00AC1FE9">
            <w:pPr>
              <w:spacing w:before="80" w:after="80" w:line="240" w:lineRule="auto"/>
              <w:jc w:val="left"/>
              <w:rPr>
                <w:rFonts w:cs="Times New Roman"/>
              </w:rPr>
            </w:pPr>
            <w:r w:rsidRPr="00120F68">
              <w:rPr>
                <w:rFonts w:cs="Times New Roman"/>
              </w:rPr>
              <w:t>Temperaturowy współczynnik mocy</w:t>
            </w:r>
          </w:p>
        </w:tc>
        <w:tc>
          <w:tcPr>
            <w:tcW w:w="2738" w:type="pct"/>
            <w:vAlign w:val="center"/>
            <w:hideMark/>
          </w:tcPr>
          <w:p w14:paraId="3E17672B" w14:textId="714DA11E" w:rsidR="00D0387B" w:rsidRPr="00120F68" w:rsidRDefault="00CF7C87" w:rsidP="00AC1FE9">
            <w:pPr>
              <w:spacing w:before="80" w:after="80" w:line="240" w:lineRule="auto"/>
              <w:jc w:val="left"/>
              <w:rPr>
                <w:rFonts w:cs="Times New Roman"/>
              </w:rPr>
            </w:pPr>
            <w:r>
              <w:rPr>
                <w:rFonts w:cs="Times New Roman"/>
              </w:rPr>
              <w:t>Nie gorszy niż: -0,39</w:t>
            </w:r>
            <w:r w:rsidR="00D0387B" w:rsidRPr="00120F68">
              <w:rPr>
                <w:rFonts w:cs="Times New Roman"/>
              </w:rPr>
              <w:t>%/</w:t>
            </w:r>
            <w:r w:rsidR="00D0387B" w:rsidRPr="00120F68">
              <w:rPr>
                <w:rFonts w:eastAsia="Times New Roman" w:cs="Times New Roman"/>
              </w:rPr>
              <w:t>°</w:t>
            </w:r>
            <w:r w:rsidR="00D0387B" w:rsidRPr="00120F68">
              <w:rPr>
                <w:rFonts w:cs="Times New Roman"/>
              </w:rPr>
              <w:t>C</w:t>
            </w:r>
          </w:p>
        </w:tc>
      </w:tr>
      <w:tr w:rsidR="00D0387B" w:rsidRPr="00120F68" w14:paraId="0760BA45" w14:textId="77777777" w:rsidTr="00AC1FE9">
        <w:tc>
          <w:tcPr>
            <w:tcW w:w="2262" w:type="pct"/>
            <w:vAlign w:val="center"/>
            <w:hideMark/>
          </w:tcPr>
          <w:p w14:paraId="2DB389CB" w14:textId="77777777" w:rsidR="00D0387B" w:rsidRPr="00120F68" w:rsidRDefault="00D0387B" w:rsidP="00AC1FE9">
            <w:pPr>
              <w:spacing w:before="80" w:after="80" w:line="240" w:lineRule="auto"/>
              <w:jc w:val="left"/>
              <w:rPr>
                <w:rFonts w:cs="Times New Roman"/>
              </w:rPr>
            </w:pPr>
            <w:r w:rsidRPr="00120F68">
              <w:rPr>
                <w:rFonts w:cs="Times New Roman"/>
              </w:rPr>
              <w:t>Tolerancja mocy</w:t>
            </w:r>
          </w:p>
        </w:tc>
        <w:tc>
          <w:tcPr>
            <w:tcW w:w="2738" w:type="pct"/>
            <w:vAlign w:val="center"/>
            <w:hideMark/>
          </w:tcPr>
          <w:p w14:paraId="5BB9F109" w14:textId="77777777" w:rsidR="00D0387B" w:rsidRPr="00120F68" w:rsidRDefault="00D0387B" w:rsidP="00AC1FE9">
            <w:pPr>
              <w:spacing w:before="80" w:after="80" w:line="240" w:lineRule="auto"/>
              <w:jc w:val="left"/>
              <w:rPr>
                <w:rFonts w:cs="Times New Roman"/>
              </w:rPr>
            </w:pPr>
            <w:r>
              <w:rPr>
                <w:rFonts w:cs="Times New Roman"/>
              </w:rPr>
              <w:t>Tolerancja dodatnia, brak tolerancji ujemnej</w:t>
            </w:r>
          </w:p>
        </w:tc>
      </w:tr>
      <w:tr w:rsidR="00D0387B" w:rsidRPr="00120F68" w14:paraId="36FA6C55" w14:textId="77777777" w:rsidTr="00AC1FE9">
        <w:trPr>
          <w:trHeight w:val="450"/>
        </w:trPr>
        <w:tc>
          <w:tcPr>
            <w:tcW w:w="2262" w:type="pct"/>
            <w:vAlign w:val="center"/>
            <w:hideMark/>
          </w:tcPr>
          <w:p w14:paraId="24D68DEF" w14:textId="77777777" w:rsidR="00D0387B" w:rsidRPr="00120F68" w:rsidRDefault="00D0387B" w:rsidP="00AC1FE9">
            <w:pPr>
              <w:spacing w:before="80" w:after="80" w:line="240" w:lineRule="auto"/>
              <w:jc w:val="left"/>
              <w:rPr>
                <w:rFonts w:cs="Times New Roman"/>
              </w:rPr>
            </w:pPr>
            <w:r w:rsidRPr="00120F68">
              <w:rPr>
                <w:rFonts w:cs="Times New Roman"/>
              </w:rPr>
              <w:t>Klasa ogniw</w:t>
            </w:r>
          </w:p>
        </w:tc>
        <w:tc>
          <w:tcPr>
            <w:tcW w:w="2738" w:type="pct"/>
            <w:vAlign w:val="center"/>
            <w:hideMark/>
          </w:tcPr>
          <w:p w14:paraId="560FCB63" w14:textId="77777777" w:rsidR="00D0387B" w:rsidRPr="00120F68" w:rsidRDefault="00D0387B" w:rsidP="00AC1FE9">
            <w:pPr>
              <w:spacing w:before="80" w:after="80" w:line="240" w:lineRule="auto"/>
              <w:jc w:val="left"/>
              <w:rPr>
                <w:rFonts w:cs="Times New Roman"/>
              </w:rPr>
            </w:pPr>
            <w:r w:rsidRPr="00120F68">
              <w:rPr>
                <w:rFonts w:cs="Times New Roman"/>
              </w:rPr>
              <w:t>A</w:t>
            </w:r>
          </w:p>
        </w:tc>
      </w:tr>
      <w:tr w:rsidR="00D0387B" w:rsidRPr="00120F68" w14:paraId="1E95FEEF" w14:textId="77777777" w:rsidTr="00AC1FE9">
        <w:tc>
          <w:tcPr>
            <w:tcW w:w="2262" w:type="pct"/>
            <w:vAlign w:val="center"/>
            <w:hideMark/>
          </w:tcPr>
          <w:p w14:paraId="401ACAC7" w14:textId="77777777" w:rsidR="00D0387B" w:rsidRPr="00120F68" w:rsidRDefault="00D0387B" w:rsidP="00AC1FE9">
            <w:pPr>
              <w:spacing w:before="80" w:after="80" w:line="240" w:lineRule="auto"/>
              <w:jc w:val="left"/>
              <w:rPr>
                <w:rFonts w:cs="Times New Roman"/>
              </w:rPr>
            </w:pPr>
            <w:r w:rsidRPr="00120F68">
              <w:rPr>
                <w:rFonts w:cs="Times New Roman"/>
              </w:rPr>
              <w:t>Odporność na PID</w:t>
            </w:r>
          </w:p>
        </w:tc>
        <w:tc>
          <w:tcPr>
            <w:tcW w:w="2738" w:type="pct"/>
            <w:vAlign w:val="center"/>
            <w:hideMark/>
          </w:tcPr>
          <w:p w14:paraId="5EE1FC39" w14:textId="77777777" w:rsidR="00D0387B" w:rsidRPr="00120F68" w:rsidRDefault="00D0387B" w:rsidP="00AC1FE9">
            <w:pPr>
              <w:pStyle w:val="Bezodstpw"/>
              <w:jc w:val="left"/>
              <w:rPr>
                <w:rFonts w:cs="Times New Roman"/>
              </w:rPr>
            </w:pPr>
            <w:r w:rsidRPr="00120F68">
              <w:rPr>
                <w:rFonts w:cs="Times New Roman"/>
              </w:rPr>
              <w:t>Zgodnie z normą ICE 62804 lub równoważną</w:t>
            </w:r>
          </w:p>
        </w:tc>
      </w:tr>
      <w:tr w:rsidR="00D0387B" w:rsidRPr="00120F68" w14:paraId="5FA87557" w14:textId="77777777" w:rsidTr="00AC1FE9">
        <w:tc>
          <w:tcPr>
            <w:tcW w:w="2262" w:type="pct"/>
            <w:vAlign w:val="center"/>
            <w:hideMark/>
          </w:tcPr>
          <w:p w14:paraId="7B61E3B3" w14:textId="77777777" w:rsidR="00D0387B" w:rsidRPr="00120F68" w:rsidRDefault="00D0387B" w:rsidP="00AC1FE9">
            <w:pPr>
              <w:spacing w:before="80" w:after="80" w:line="240" w:lineRule="auto"/>
              <w:jc w:val="left"/>
              <w:rPr>
                <w:rFonts w:cs="Times New Roman"/>
              </w:rPr>
            </w:pPr>
            <w:r w:rsidRPr="00120F68">
              <w:rPr>
                <w:rFonts w:cs="Times New Roman"/>
              </w:rPr>
              <w:t>Odporność modułu nacisk/ssanie</w:t>
            </w:r>
          </w:p>
        </w:tc>
        <w:tc>
          <w:tcPr>
            <w:tcW w:w="2738" w:type="pct"/>
            <w:vAlign w:val="center"/>
            <w:hideMark/>
          </w:tcPr>
          <w:p w14:paraId="756931CD" w14:textId="77777777" w:rsidR="00D0387B" w:rsidRPr="00120F68" w:rsidRDefault="00890D21" w:rsidP="00AC1FE9">
            <w:pPr>
              <w:spacing w:before="80" w:after="80" w:line="240" w:lineRule="auto"/>
              <w:jc w:val="left"/>
              <w:rPr>
                <w:rFonts w:cs="Times New Roman"/>
              </w:rPr>
            </w:pPr>
            <w:r>
              <w:rPr>
                <w:rFonts w:cs="Times New Roman"/>
              </w:rPr>
              <w:t>Nie mniej niż 5400</w:t>
            </w:r>
            <w:r w:rsidR="00155327">
              <w:rPr>
                <w:rFonts w:cs="Times New Roman"/>
              </w:rPr>
              <w:t>/</w:t>
            </w:r>
            <w:r w:rsidR="00196E36">
              <w:rPr>
                <w:rFonts w:cs="Times New Roman"/>
              </w:rPr>
              <w:t>2400</w:t>
            </w:r>
            <w:r w:rsidR="00D0387B" w:rsidRPr="00120F68">
              <w:rPr>
                <w:rFonts w:cs="Times New Roman"/>
              </w:rPr>
              <w:t xml:space="preserve"> Pa</w:t>
            </w:r>
          </w:p>
        </w:tc>
      </w:tr>
      <w:tr w:rsidR="00D0387B" w:rsidRPr="00120F68" w14:paraId="45C81DAB" w14:textId="77777777" w:rsidTr="00AC1FE9">
        <w:tc>
          <w:tcPr>
            <w:tcW w:w="2262" w:type="pct"/>
            <w:vAlign w:val="center"/>
            <w:hideMark/>
          </w:tcPr>
          <w:p w14:paraId="5CAA6BC9" w14:textId="77777777" w:rsidR="00D0387B" w:rsidRPr="00120F68" w:rsidRDefault="00D0387B" w:rsidP="00AC1FE9">
            <w:pPr>
              <w:spacing w:before="80" w:after="80" w:line="240" w:lineRule="auto"/>
              <w:jc w:val="left"/>
              <w:rPr>
                <w:rFonts w:cs="Times New Roman"/>
              </w:rPr>
            </w:pPr>
            <w:r w:rsidRPr="00120F68">
              <w:rPr>
                <w:rFonts w:cs="Times New Roman"/>
              </w:rPr>
              <w:t>Temperatura pracy</w:t>
            </w:r>
          </w:p>
        </w:tc>
        <w:tc>
          <w:tcPr>
            <w:tcW w:w="2738" w:type="pct"/>
            <w:vAlign w:val="center"/>
            <w:hideMark/>
          </w:tcPr>
          <w:p w14:paraId="10F5EE6A" w14:textId="77777777" w:rsidR="00D0387B" w:rsidRPr="00120F68" w:rsidRDefault="00D0387B" w:rsidP="00AC1FE9">
            <w:pPr>
              <w:spacing w:before="80" w:after="80" w:line="240" w:lineRule="auto"/>
              <w:jc w:val="left"/>
              <w:rPr>
                <w:rFonts w:cs="Times New Roman"/>
              </w:rPr>
            </w:pPr>
            <w:r w:rsidRPr="00120F68">
              <w:rPr>
                <w:rFonts w:cs="Times New Roman"/>
              </w:rPr>
              <w:t xml:space="preserve">-40 </w:t>
            </w:r>
            <w:r w:rsidRPr="00120F68">
              <w:rPr>
                <w:rFonts w:eastAsia="Times New Roman" w:cs="Times New Roman"/>
              </w:rPr>
              <w:t>°</w:t>
            </w:r>
            <w:r w:rsidRPr="00120F68">
              <w:rPr>
                <w:rFonts w:cs="Times New Roman"/>
              </w:rPr>
              <w:t xml:space="preserve">C - +85 </w:t>
            </w:r>
            <w:r w:rsidRPr="00120F68">
              <w:rPr>
                <w:rFonts w:eastAsia="Times New Roman" w:cs="Times New Roman"/>
              </w:rPr>
              <w:t>°</w:t>
            </w:r>
            <w:r w:rsidRPr="00120F68">
              <w:rPr>
                <w:rFonts w:cs="Times New Roman"/>
              </w:rPr>
              <w:t>C</w:t>
            </w:r>
          </w:p>
        </w:tc>
      </w:tr>
      <w:tr w:rsidR="00D0387B" w:rsidRPr="00120F68" w14:paraId="37804760" w14:textId="77777777" w:rsidTr="00AC1FE9">
        <w:tc>
          <w:tcPr>
            <w:tcW w:w="2262" w:type="pct"/>
            <w:vAlign w:val="center"/>
            <w:hideMark/>
          </w:tcPr>
          <w:p w14:paraId="2926F5B3" w14:textId="77777777" w:rsidR="00D0387B" w:rsidRPr="00120F68" w:rsidRDefault="00D0387B" w:rsidP="00AC1FE9">
            <w:pPr>
              <w:spacing w:before="80" w:after="80" w:line="240" w:lineRule="auto"/>
              <w:jc w:val="left"/>
              <w:rPr>
                <w:rFonts w:cs="Times New Roman"/>
              </w:rPr>
            </w:pPr>
            <w:r w:rsidRPr="00120F68">
              <w:rPr>
                <w:rFonts w:cs="Times New Roman"/>
              </w:rPr>
              <w:t>Maksymalne napięcie pracy</w:t>
            </w:r>
          </w:p>
        </w:tc>
        <w:tc>
          <w:tcPr>
            <w:tcW w:w="2738" w:type="pct"/>
            <w:vAlign w:val="center"/>
            <w:hideMark/>
          </w:tcPr>
          <w:p w14:paraId="56AC9FEE" w14:textId="5242783B" w:rsidR="00D0387B" w:rsidRPr="00120F68" w:rsidRDefault="00D0387B" w:rsidP="00AC1FE9">
            <w:pPr>
              <w:spacing w:before="80" w:after="80" w:line="240" w:lineRule="auto"/>
              <w:jc w:val="left"/>
              <w:rPr>
                <w:rFonts w:cs="Times New Roman"/>
              </w:rPr>
            </w:pPr>
            <w:r w:rsidRPr="00120F68">
              <w:rPr>
                <w:rFonts w:cs="Times New Roman"/>
              </w:rPr>
              <w:t>1000 VDC</w:t>
            </w:r>
          </w:p>
        </w:tc>
      </w:tr>
      <w:tr w:rsidR="00760CAD" w:rsidRPr="00120F68" w14:paraId="2D41C932" w14:textId="77777777" w:rsidTr="00AC1FE9">
        <w:tc>
          <w:tcPr>
            <w:tcW w:w="2262" w:type="pct"/>
            <w:vAlign w:val="center"/>
          </w:tcPr>
          <w:p w14:paraId="40E61969" w14:textId="09C02213" w:rsidR="00760CAD" w:rsidRPr="00120F68" w:rsidRDefault="00760CAD" w:rsidP="00AC1FE9">
            <w:pPr>
              <w:spacing w:before="80" w:after="80" w:line="240" w:lineRule="auto"/>
              <w:jc w:val="left"/>
              <w:rPr>
                <w:rFonts w:cs="Times New Roman"/>
              </w:rPr>
            </w:pPr>
            <w:r>
              <w:rPr>
                <w:rFonts w:cs="Times New Roman"/>
              </w:rPr>
              <w:lastRenderedPageBreak/>
              <w:t>Sprawność</w:t>
            </w:r>
          </w:p>
        </w:tc>
        <w:tc>
          <w:tcPr>
            <w:tcW w:w="2738" w:type="pct"/>
            <w:vAlign w:val="center"/>
          </w:tcPr>
          <w:p w14:paraId="5669A091" w14:textId="1E7F6315" w:rsidR="00760CAD" w:rsidRPr="00120F68" w:rsidRDefault="00092CB5" w:rsidP="00AC1FE9">
            <w:pPr>
              <w:spacing w:before="80" w:after="80" w:line="240" w:lineRule="auto"/>
              <w:jc w:val="left"/>
              <w:rPr>
                <w:rFonts w:cs="Times New Roman"/>
              </w:rPr>
            </w:pPr>
            <w:r>
              <w:rPr>
                <w:rFonts w:cs="Times New Roman"/>
              </w:rPr>
              <w:t xml:space="preserve">Minimum </w:t>
            </w:r>
            <w:r w:rsidR="00CF7C87">
              <w:rPr>
                <w:rFonts w:cs="Times New Roman"/>
              </w:rPr>
              <w:t xml:space="preserve">17,89 </w:t>
            </w:r>
            <w:r>
              <w:rPr>
                <w:rFonts w:cs="Times New Roman"/>
              </w:rPr>
              <w:t>%</w:t>
            </w:r>
          </w:p>
        </w:tc>
      </w:tr>
      <w:tr w:rsidR="00D0387B" w:rsidRPr="00120F68" w14:paraId="07261850" w14:textId="77777777" w:rsidTr="00AC1FE9">
        <w:tc>
          <w:tcPr>
            <w:tcW w:w="2262" w:type="pct"/>
            <w:vAlign w:val="center"/>
            <w:hideMark/>
          </w:tcPr>
          <w:p w14:paraId="4F3F0684" w14:textId="77777777" w:rsidR="00D0387B" w:rsidRPr="00120F68" w:rsidRDefault="00D0387B" w:rsidP="00AC1FE9">
            <w:pPr>
              <w:spacing w:before="80" w:after="80" w:line="240" w:lineRule="auto"/>
              <w:jc w:val="left"/>
              <w:rPr>
                <w:rFonts w:cs="Times New Roman"/>
              </w:rPr>
            </w:pPr>
            <w:r w:rsidRPr="00120F68">
              <w:rPr>
                <w:rFonts w:cs="Times New Roman"/>
              </w:rPr>
              <w:t>Certyfikaty</w:t>
            </w:r>
          </w:p>
        </w:tc>
        <w:tc>
          <w:tcPr>
            <w:tcW w:w="2738" w:type="pct"/>
            <w:vAlign w:val="center"/>
            <w:hideMark/>
          </w:tcPr>
          <w:p w14:paraId="3FE9CB39" w14:textId="77777777" w:rsidR="00D0387B" w:rsidRPr="00120F68" w:rsidRDefault="00D0387B" w:rsidP="00AC1FE9">
            <w:pPr>
              <w:spacing w:before="80" w:after="80" w:line="240" w:lineRule="auto"/>
              <w:jc w:val="left"/>
              <w:rPr>
                <w:rFonts w:cs="Times New Roman"/>
              </w:rPr>
            </w:pPr>
            <w:r w:rsidRPr="00120F68">
              <w:rPr>
                <w:rFonts w:cs="Times New Roman"/>
              </w:rPr>
              <w:t>IEC 61215 oraz ICE 61730</w:t>
            </w:r>
          </w:p>
        </w:tc>
      </w:tr>
      <w:tr w:rsidR="00D0387B" w:rsidRPr="00120F68" w14:paraId="335E4EEC" w14:textId="77777777" w:rsidTr="00AC1FE9">
        <w:trPr>
          <w:trHeight w:val="460"/>
        </w:trPr>
        <w:tc>
          <w:tcPr>
            <w:tcW w:w="2262" w:type="pct"/>
            <w:vAlign w:val="center"/>
          </w:tcPr>
          <w:p w14:paraId="5B7F56EE" w14:textId="36F58D0E" w:rsidR="00D0387B" w:rsidRPr="00120F68" w:rsidRDefault="00694519" w:rsidP="00AC1FE9">
            <w:pPr>
              <w:spacing w:before="80" w:after="80" w:line="240" w:lineRule="auto"/>
              <w:jc w:val="left"/>
              <w:rPr>
                <w:rFonts w:cs="Times New Roman"/>
              </w:rPr>
            </w:pPr>
            <w:r>
              <w:rPr>
                <w:rFonts w:cs="Times New Roman"/>
              </w:rPr>
              <w:t>Rama modułu</w:t>
            </w:r>
          </w:p>
        </w:tc>
        <w:tc>
          <w:tcPr>
            <w:tcW w:w="2738" w:type="pct"/>
            <w:vAlign w:val="center"/>
          </w:tcPr>
          <w:p w14:paraId="3F36C632" w14:textId="14CD5E4E" w:rsidR="00D0387B" w:rsidRPr="00120F68" w:rsidRDefault="00694519" w:rsidP="00AC1FE9">
            <w:pPr>
              <w:pStyle w:val="Bezodstpw"/>
              <w:jc w:val="left"/>
              <w:rPr>
                <w:rFonts w:cs="Times New Roman"/>
              </w:rPr>
            </w:pPr>
            <w:r>
              <w:rPr>
                <w:rFonts w:cs="Times New Roman"/>
              </w:rPr>
              <w:t>Aluminiowa</w:t>
            </w:r>
          </w:p>
        </w:tc>
      </w:tr>
      <w:tr w:rsidR="00D0387B" w:rsidRPr="00120F68" w14:paraId="4501A9C0" w14:textId="77777777" w:rsidTr="00BC1FCD">
        <w:trPr>
          <w:trHeight w:val="464"/>
        </w:trPr>
        <w:tc>
          <w:tcPr>
            <w:tcW w:w="2262" w:type="pct"/>
            <w:vAlign w:val="center"/>
            <w:hideMark/>
          </w:tcPr>
          <w:p w14:paraId="440676A5" w14:textId="77777777" w:rsidR="00D0387B" w:rsidRPr="00120F68" w:rsidRDefault="00D0387B" w:rsidP="00AC1FE9">
            <w:pPr>
              <w:spacing w:before="80" w:after="80" w:line="240" w:lineRule="auto"/>
              <w:jc w:val="left"/>
              <w:rPr>
                <w:rFonts w:cs="Times New Roman"/>
              </w:rPr>
            </w:pPr>
            <w:r w:rsidRPr="00120F68">
              <w:rPr>
                <w:rFonts w:cs="Times New Roman"/>
              </w:rPr>
              <w:t>Gwarancja na produkt</w:t>
            </w:r>
          </w:p>
        </w:tc>
        <w:tc>
          <w:tcPr>
            <w:tcW w:w="2738" w:type="pct"/>
            <w:vAlign w:val="center"/>
            <w:hideMark/>
          </w:tcPr>
          <w:p w14:paraId="470279A6" w14:textId="77777777" w:rsidR="00D0387B" w:rsidRPr="00120F68" w:rsidRDefault="00D0387B" w:rsidP="00AC1FE9">
            <w:pPr>
              <w:spacing w:before="80" w:after="80" w:line="240" w:lineRule="auto"/>
              <w:jc w:val="left"/>
              <w:rPr>
                <w:rFonts w:cs="Times New Roman"/>
              </w:rPr>
            </w:pPr>
            <w:r>
              <w:rPr>
                <w:rFonts w:cs="Times New Roman"/>
              </w:rPr>
              <w:t>Nie mniej niż 10</w:t>
            </w:r>
            <w:r w:rsidRPr="00120F68">
              <w:rPr>
                <w:rFonts w:cs="Times New Roman"/>
              </w:rPr>
              <w:t xml:space="preserve"> lat</w:t>
            </w:r>
          </w:p>
        </w:tc>
      </w:tr>
      <w:tr w:rsidR="00D0387B" w:rsidRPr="00120F68" w14:paraId="2A1300CD" w14:textId="77777777" w:rsidTr="00BC1FCD">
        <w:trPr>
          <w:trHeight w:val="548"/>
        </w:trPr>
        <w:tc>
          <w:tcPr>
            <w:tcW w:w="2262" w:type="pct"/>
            <w:vAlign w:val="center"/>
            <w:hideMark/>
          </w:tcPr>
          <w:p w14:paraId="6BD9F96C" w14:textId="77777777" w:rsidR="00D0387B" w:rsidRPr="00120F68" w:rsidRDefault="00D0387B" w:rsidP="00AC1FE9">
            <w:pPr>
              <w:spacing w:before="80" w:after="80" w:line="240" w:lineRule="auto"/>
              <w:jc w:val="left"/>
              <w:rPr>
                <w:rFonts w:cs="Times New Roman"/>
              </w:rPr>
            </w:pPr>
            <w:r w:rsidRPr="00120F68">
              <w:rPr>
                <w:rFonts w:cs="Times New Roman"/>
              </w:rPr>
              <w:t>Puszka przyłączeniowa</w:t>
            </w:r>
          </w:p>
        </w:tc>
        <w:tc>
          <w:tcPr>
            <w:tcW w:w="2738" w:type="pct"/>
            <w:vAlign w:val="center"/>
            <w:hideMark/>
          </w:tcPr>
          <w:p w14:paraId="244299CD" w14:textId="77777777" w:rsidR="00D0387B" w:rsidRPr="00120F68" w:rsidRDefault="00D0387B" w:rsidP="00AC1FE9">
            <w:pPr>
              <w:spacing w:before="80" w:after="80" w:line="240" w:lineRule="auto"/>
              <w:jc w:val="left"/>
              <w:rPr>
                <w:rFonts w:cs="Times New Roman"/>
              </w:rPr>
            </w:pPr>
            <w:r w:rsidRPr="00120F68">
              <w:rPr>
                <w:rFonts w:cs="Times New Roman"/>
              </w:rPr>
              <w:t>IP65, co najmniej 3 diody bocznikujące,</w:t>
            </w:r>
          </w:p>
        </w:tc>
      </w:tr>
    </w:tbl>
    <w:p w14:paraId="36127C35" w14:textId="77777777" w:rsidR="00D0387B" w:rsidRPr="00120F68" w:rsidRDefault="00D0387B" w:rsidP="00D0387B">
      <w:pPr>
        <w:rPr>
          <w:rFonts w:cs="Times New Roman"/>
        </w:rPr>
      </w:pPr>
    </w:p>
    <w:p w14:paraId="7E33DEE2" w14:textId="567F270B" w:rsidR="00D0387B" w:rsidRPr="00120F68" w:rsidRDefault="00D0387B" w:rsidP="00CA2E29">
      <w:pPr>
        <w:spacing w:line="276" w:lineRule="auto"/>
        <w:ind w:firstLine="709"/>
        <w:rPr>
          <w:rFonts w:cs="Times New Roman"/>
        </w:rPr>
      </w:pPr>
      <w:r>
        <w:rPr>
          <w:rFonts w:cs="Times New Roman"/>
        </w:rPr>
        <w:t xml:space="preserve">Nie później niż w ciągu 7 dni od dnia dostawy modułów fotowoltaicznych Wykonawca dostarczy </w:t>
      </w:r>
      <w:r w:rsidRPr="00120F68">
        <w:rPr>
          <w:rFonts w:cs="Times New Roman"/>
        </w:rPr>
        <w:t xml:space="preserve">wynik badania Flashtest dla wszystkich modułów </w:t>
      </w:r>
      <w:r>
        <w:rPr>
          <w:rFonts w:cs="Times New Roman"/>
        </w:rPr>
        <w:t xml:space="preserve">zawierający </w:t>
      </w:r>
      <w:r w:rsidR="00740ACF">
        <w:rPr>
          <w:rFonts w:cs="Times New Roman"/>
        </w:rPr>
        <w:br/>
      </w:r>
      <w:r w:rsidRPr="00120F68">
        <w:rPr>
          <w:rFonts w:cs="Times New Roman"/>
        </w:rPr>
        <w:t>w szczególności:</w:t>
      </w:r>
    </w:p>
    <w:p w14:paraId="26FA77F1" w14:textId="77777777" w:rsidR="00D0387B" w:rsidRPr="00120F68" w:rsidRDefault="00D0387B" w:rsidP="00CA2E29">
      <w:pPr>
        <w:pStyle w:val="Akapitzlist"/>
        <w:numPr>
          <w:ilvl w:val="0"/>
          <w:numId w:val="7"/>
        </w:numPr>
        <w:spacing w:line="276" w:lineRule="auto"/>
        <w:jc w:val="left"/>
        <w:rPr>
          <w:rFonts w:cs="Times New Roman"/>
        </w:rPr>
      </w:pPr>
      <w:r w:rsidRPr="00120F68">
        <w:rPr>
          <w:rFonts w:cs="Times New Roman"/>
        </w:rPr>
        <w:t>Numer seryjny badanego modułu</w:t>
      </w:r>
    </w:p>
    <w:p w14:paraId="71D82B7E" w14:textId="77777777" w:rsidR="00D0387B" w:rsidRPr="00120F68" w:rsidRDefault="00D0387B" w:rsidP="00CA2E29">
      <w:pPr>
        <w:pStyle w:val="Akapitzlist"/>
        <w:numPr>
          <w:ilvl w:val="0"/>
          <w:numId w:val="7"/>
        </w:numPr>
        <w:spacing w:line="276" w:lineRule="auto"/>
        <w:jc w:val="left"/>
        <w:rPr>
          <w:rFonts w:cs="Times New Roman"/>
        </w:rPr>
      </w:pPr>
      <w:r w:rsidRPr="00120F68">
        <w:rPr>
          <w:rFonts w:cs="Times New Roman"/>
        </w:rPr>
        <w:t>U</w:t>
      </w:r>
      <w:r w:rsidRPr="00120F68">
        <w:rPr>
          <w:rFonts w:cs="Times New Roman"/>
          <w:vertAlign w:val="subscript"/>
        </w:rPr>
        <w:t>OC</w:t>
      </w:r>
    </w:p>
    <w:p w14:paraId="0D0983E7" w14:textId="77777777" w:rsidR="00D0387B" w:rsidRPr="00120F68" w:rsidRDefault="00D0387B" w:rsidP="00CA2E29">
      <w:pPr>
        <w:pStyle w:val="Akapitzlist"/>
        <w:numPr>
          <w:ilvl w:val="0"/>
          <w:numId w:val="7"/>
        </w:numPr>
        <w:spacing w:line="276" w:lineRule="auto"/>
        <w:jc w:val="left"/>
        <w:rPr>
          <w:rFonts w:cs="Times New Roman"/>
        </w:rPr>
      </w:pPr>
      <w:r w:rsidRPr="00120F68">
        <w:rPr>
          <w:rFonts w:cs="Times New Roman"/>
        </w:rPr>
        <w:t>I</w:t>
      </w:r>
      <w:r w:rsidRPr="00120F68">
        <w:rPr>
          <w:rFonts w:cs="Times New Roman"/>
          <w:vertAlign w:val="subscript"/>
        </w:rPr>
        <w:t>SC</w:t>
      </w:r>
    </w:p>
    <w:p w14:paraId="4115E399" w14:textId="77777777" w:rsidR="00D0387B" w:rsidRPr="00120F68" w:rsidRDefault="00D0387B" w:rsidP="00CA2E29">
      <w:pPr>
        <w:pStyle w:val="Akapitzlist"/>
        <w:numPr>
          <w:ilvl w:val="0"/>
          <w:numId w:val="7"/>
        </w:numPr>
        <w:spacing w:line="276" w:lineRule="auto"/>
        <w:jc w:val="left"/>
        <w:rPr>
          <w:rFonts w:cs="Times New Roman"/>
        </w:rPr>
      </w:pPr>
      <w:r w:rsidRPr="00120F68">
        <w:rPr>
          <w:rFonts w:cs="Times New Roman"/>
        </w:rPr>
        <w:t>P</w:t>
      </w:r>
      <w:r w:rsidRPr="00120F68">
        <w:rPr>
          <w:rFonts w:cs="Times New Roman"/>
          <w:vertAlign w:val="subscript"/>
        </w:rPr>
        <w:t>MPP</w:t>
      </w:r>
    </w:p>
    <w:p w14:paraId="7FC944A3" w14:textId="77777777" w:rsidR="00D0387B" w:rsidRPr="00120F68" w:rsidRDefault="00D0387B" w:rsidP="00CA2E29">
      <w:pPr>
        <w:pStyle w:val="Akapitzlist"/>
        <w:numPr>
          <w:ilvl w:val="0"/>
          <w:numId w:val="7"/>
        </w:numPr>
        <w:spacing w:line="276" w:lineRule="auto"/>
        <w:jc w:val="left"/>
        <w:rPr>
          <w:rFonts w:cs="Times New Roman"/>
        </w:rPr>
      </w:pPr>
      <w:r w:rsidRPr="00120F68">
        <w:rPr>
          <w:rFonts w:cs="Times New Roman"/>
        </w:rPr>
        <w:t>U</w:t>
      </w:r>
      <w:r w:rsidRPr="00120F68">
        <w:rPr>
          <w:rFonts w:cs="Times New Roman"/>
          <w:vertAlign w:val="subscript"/>
        </w:rPr>
        <w:t>MPP</w:t>
      </w:r>
      <w:r w:rsidRPr="00120F68">
        <w:rPr>
          <w:rFonts w:cs="Times New Roman"/>
          <w:vertAlign w:val="subscript"/>
        </w:rPr>
        <w:softHyphen/>
      </w:r>
    </w:p>
    <w:p w14:paraId="675B1C2C" w14:textId="77777777" w:rsidR="00D0387B" w:rsidRPr="00120F68" w:rsidRDefault="00D0387B" w:rsidP="00CA2E29">
      <w:pPr>
        <w:pStyle w:val="Akapitzlist"/>
        <w:numPr>
          <w:ilvl w:val="0"/>
          <w:numId w:val="7"/>
        </w:numPr>
        <w:spacing w:line="276" w:lineRule="auto"/>
        <w:jc w:val="left"/>
        <w:rPr>
          <w:rFonts w:cs="Times New Roman"/>
        </w:rPr>
      </w:pPr>
      <w:r w:rsidRPr="00120F68">
        <w:rPr>
          <w:rFonts w:cs="Times New Roman"/>
        </w:rPr>
        <w:t>I</w:t>
      </w:r>
      <w:r w:rsidRPr="00120F68">
        <w:rPr>
          <w:rFonts w:cs="Times New Roman"/>
          <w:vertAlign w:val="subscript"/>
        </w:rPr>
        <w:t>MPP</w:t>
      </w:r>
    </w:p>
    <w:p w14:paraId="2D54A0AC" w14:textId="77777777" w:rsidR="00D0387B" w:rsidRDefault="00D0387B" w:rsidP="00CA2E29">
      <w:pPr>
        <w:spacing w:line="276" w:lineRule="auto"/>
        <w:ind w:firstLine="360"/>
        <w:rPr>
          <w:rFonts w:cs="Times New Roman"/>
        </w:rPr>
      </w:pPr>
      <w:r w:rsidRPr="00120F68">
        <w:rPr>
          <w:rFonts w:cs="Times New Roman"/>
        </w:rPr>
        <w:t xml:space="preserve">Ponadto wszystkie moduły fotowoltaiczne dostarczone Zamawiającemu powinny być wyprodukowane nie później niż na 12 miesięcy przed datą </w:t>
      </w:r>
      <w:r>
        <w:rPr>
          <w:rFonts w:cs="Times New Roman"/>
        </w:rPr>
        <w:t xml:space="preserve">ich </w:t>
      </w:r>
      <w:r w:rsidRPr="00120F68">
        <w:rPr>
          <w:rFonts w:cs="Times New Roman"/>
        </w:rPr>
        <w:t xml:space="preserve">montażu. </w:t>
      </w:r>
    </w:p>
    <w:p w14:paraId="22A4B469" w14:textId="77777777" w:rsidR="0003032D" w:rsidRDefault="0003032D" w:rsidP="00FD32B7">
      <w:pPr>
        <w:pStyle w:val="Nagwek3"/>
      </w:pPr>
      <w:bookmarkStart w:id="43" w:name="_Toc506284220"/>
      <w:r>
        <w:t>Wymagania względem</w:t>
      </w:r>
      <w:r w:rsidR="00A06505">
        <w:t xml:space="preserve"> systemów montażowych</w:t>
      </w:r>
      <w:bookmarkEnd w:id="43"/>
    </w:p>
    <w:p w14:paraId="23A9F664" w14:textId="049DF068" w:rsidR="00D0387B" w:rsidRPr="0080627A" w:rsidRDefault="00CA2E29" w:rsidP="003A7F61">
      <w:pPr>
        <w:spacing w:line="276" w:lineRule="auto"/>
        <w:ind w:firstLine="709"/>
        <w:rPr>
          <w:rFonts w:cs="Times New Roman"/>
        </w:rPr>
      </w:pPr>
      <w:r>
        <w:rPr>
          <w:rFonts w:cs="Times New Roman"/>
        </w:rPr>
        <w:t xml:space="preserve">Instalacje fotowoltaiczne planowane w ramach realizacji niniejszego zamówienia  zostaną zamontowane na dachach budynków </w:t>
      </w:r>
      <w:r w:rsidR="00D0387B" w:rsidRPr="0080627A">
        <w:rPr>
          <w:rFonts w:cs="Times New Roman"/>
        </w:rPr>
        <w:t xml:space="preserve">w oparciu </w:t>
      </w:r>
      <w:r>
        <w:rPr>
          <w:rFonts w:cs="Times New Roman"/>
        </w:rPr>
        <w:t>o system montażowy kotwiony do konstrukcji dachu wykonany</w:t>
      </w:r>
      <w:r w:rsidR="005B7946">
        <w:rPr>
          <w:rFonts w:cs="Times New Roman"/>
        </w:rPr>
        <w:t xml:space="preserve"> z profili</w:t>
      </w:r>
      <w:r w:rsidR="00AC018B">
        <w:rPr>
          <w:rFonts w:cs="Times New Roman"/>
        </w:rPr>
        <w:t xml:space="preserve"> i elementów</w:t>
      </w:r>
      <w:r w:rsidR="005B7946">
        <w:rPr>
          <w:rFonts w:cs="Times New Roman"/>
        </w:rPr>
        <w:t xml:space="preserve"> aluminiowych</w:t>
      </w:r>
      <w:r w:rsidR="00975ABC">
        <w:rPr>
          <w:rFonts w:cs="Times New Roman"/>
        </w:rPr>
        <w:t xml:space="preserve"> oraz </w:t>
      </w:r>
      <w:r w:rsidR="005A2A70">
        <w:rPr>
          <w:rFonts w:cs="Times New Roman"/>
        </w:rPr>
        <w:t>elementów łączeniowych wykonanych ze stali kwasoodpornej</w:t>
      </w:r>
      <w:r w:rsidR="00326BF7">
        <w:rPr>
          <w:rFonts w:cs="Times New Roman"/>
        </w:rPr>
        <w:t xml:space="preserve">. </w:t>
      </w:r>
      <w:r w:rsidR="005A2A70">
        <w:rPr>
          <w:rFonts w:cs="Times New Roman"/>
        </w:rPr>
        <w:t xml:space="preserve">Nie dopuszcza się w ramach konstrukcji montażowej stosowania elementów stalowych ocynkowanych. </w:t>
      </w:r>
      <w:r w:rsidR="00B35EB1">
        <w:rPr>
          <w:rFonts w:cs="Times New Roman"/>
        </w:rPr>
        <w:t>M</w:t>
      </w:r>
      <w:r>
        <w:rPr>
          <w:rFonts w:cs="Times New Roman"/>
        </w:rPr>
        <w:t xml:space="preserve">oduły zamontowane zostaną </w:t>
      </w:r>
      <w:r w:rsidR="00326BF7">
        <w:rPr>
          <w:rFonts w:cs="Times New Roman"/>
        </w:rPr>
        <w:t>w u</w:t>
      </w:r>
      <w:r w:rsidR="00D611BD">
        <w:rPr>
          <w:rFonts w:cs="Times New Roman"/>
        </w:rPr>
        <w:t xml:space="preserve">kładzie poziomym na konstrukcji </w:t>
      </w:r>
      <w:r w:rsidR="0095756D">
        <w:rPr>
          <w:rFonts w:cs="Times New Roman"/>
        </w:rPr>
        <w:t>noś</w:t>
      </w:r>
      <w:r w:rsidR="007E4EB5">
        <w:rPr>
          <w:rFonts w:cs="Times New Roman"/>
        </w:rPr>
        <w:t>nej pod kątem zapewniającym optymalną pracę instalacji</w:t>
      </w:r>
      <w:r w:rsidR="00FA6995">
        <w:rPr>
          <w:rFonts w:cs="Times New Roman"/>
        </w:rPr>
        <w:t xml:space="preserve"> oraz wykorzystanie dostępnej powierzchni montażowej</w:t>
      </w:r>
      <w:r w:rsidR="005B7946">
        <w:rPr>
          <w:rFonts w:cs="Times New Roman"/>
        </w:rPr>
        <w:t>.</w:t>
      </w:r>
      <w:r w:rsidR="00D0387B" w:rsidRPr="0080627A">
        <w:rPr>
          <w:rFonts w:cs="Times New Roman"/>
        </w:rPr>
        <w:t xml:space="preserve"> Zastosowanie </w:t>
      </w:r>
      <w:r w:rsidR="00912474">
        <w:rPr>
          <w:rFonts w:cs="Times New Roman"/>
        </w:rPr>
        <w:t xml:space="preserve">odpowiedniej konstrukcji </w:t>
      </w:r>
      <w:r w:rsidR="00841476">
        <w:rPr>
          <w:rFonts w:cs="Times New Roman"/>
        </w:rPr>
        <w:t>zaprojektowanej</w:t>
      </w:r>
      <w:r w:rsidR="00912474">
        <w:rPr>
          <w:rFonts w:cs="Times New Roman"/>
        </w:rPr>
        <w:t xml:space="preserve"> z</w:t>
      </w:r>
      <w:r w:rsidR="00D0387B" w:rsidRPr="0080627A">
        <w:rPr>
          <w:rFonts w:cs="Times New Roman"/>
        </w:rPr>
        <w:t xml:space="preserve"> uwzględnieniem stosownych parametrów dla danego systemu takich jak, strefa wietrzności, wysokość budynku</w:t>
      </w:r>
      <w:r w:rsidR="00AC018B">
        <w:rPr>
          <w:rFonts w:cs="Times New Roman"/>
        </w:rPr>
        <w:t>, kategoria terenu</w:t>
      </w:r>
      <w:r w:rsidR="00912474">
        <w:rPr>
          <w:rFonts w:cs="Times New Roman"/>
        </w:rPr>
        <w:t xml:space="preserve"> </w:t>
      </w:r>
      <w:r w:rsidR="00841476">
        <w:rPr>
          <w:rFonts w:cs="Times New Roman"/>
        </w:rPr>
        <w:t xml:space="preserve">itp. </w:t>
      </w:r>
      <w:r w:rsidR="00D0387B" w:rsidRPr="0080627A">
        <w:rPr>
          <w:rFonts w:cs="Times New Roman"/>
        </w:rPr>
        <w:t xml:space="preserve">powinno zagwarantować niezawodne posadowienie </w:t>
      </w:r>
      <w:r w:rsidR="00841476">
        <w:rPr>
          <w:rFonts w:cs="Times New Roman"/>
        </w:rPr>
        <w:t>modułów fotowoltaicznych</w:t>
      </w:r>
      <w:r w:rsidR="00127AB2">
        <w:rPr>
          <w:rFonts w:cs="Times New Roman"/>
        </w:rPr>
        <w:t>.</w:t>
      </w:r>
    </w:p>
    <w:p w14:paraId="4A5E106D" w14:textId="18219564" w:rsidR="00D0387B" w:rsidRPr="0080627A" w:rsidRDefault="00D0387B" w:rsidP="003A7F61">
      <w:pPr>
        <w:spacing w:line="276" w:lineRule="auto"/>
        <w:ind w:firstLine="709"/>
        <w:rPr>
          <w:rFonts w:cs="Times New Roman"/>
        </w:rPr>
      </w:pPr>
      <w:r w:rsidRPr="0080627A">
        <w:rPr>
          <w:rFonts w:cs="Times New Roman"/>
        </w:rPr>
        <w:t xml:space="preserve">Systemy montażowe należy zaprojektować z uwzględnieniem stosownych norm zwłaszcza w zakresie obciążenia śniegiem PN-EN 1991-1-3:2005 - </w:t>
      </w:r>
      <w:r w:rsidRPr="0080627A">
        <w:rPr>
          <w:rFonts w:cs="Times New Roman"/>
          <w:i/>
        </w:rPr>
        <w:t>Eurokod 1 -- Oddziaływania na konstrukcje -- Część 1-3: Oddziaływania ogólne -- Obciążenie śniegiem</w:t>
      </w:r>
      <w:r w:rsidRPr="0080627A">
        <w:rPr>
          <w:rFonts w:cs="Times New Roman"/>
        </w:rPr>
        <w:t xml:space="preserve"> oraz wiatrem </w:t>
      </w:r>
      <w:r w:rsidRPr="0080627A">
        <w:rPr>
          <w:rFonts w:cs="Times New Roman"/>
          <w:i/>
        </w:rPr>
        <w:t xml:space="preserve">PN-EN 1991-1-4:2008/A1:2010 - Eurokod 1: Oddziaływania na konstrukcje -- Część 1-4: Oddziaływania ogólne -- Oddziaływania wiatru. </w:t>
      </w:r>
      <w:r w:rsidRPr="0080627A">
        <w:rPr>
          <w:rFonts w:cs="Times New Roman"/>
        </w:rPr>
        <w:t>Ponadto konstrukcje powinny posiadać certyfikaty</w:t>
      </w:r>
      <w:r w:rsidR="005D0B30">
        <w:rPr>
          <w:rFonts w:cs="Times New Roman"/>
        </w:rPr>
        <w:t xml:space="preserve"> zgodności z normą</w:t>
      </w:r>
      <w:r w:rsidRPr="0080627A">
        <w:rPr>
          <w:rFonts w:cs="Times New Roman"/>
        </w:rPr>
        <w:t xml:space="preserve"> </w:t>
      </w:r>
      <w:r w:rsidR="003A7F61">
        <w:rPr>
          <w:rFonts w:cs="Times New Roman"/>
        </w:rPr>
        <w:t>PN-EN 1090-3.</w:t>
      </w:r>
    </w:p>
    <w:p w14:paraId="15A904FC" w14:textId="77777777" w:rsidR="00D0387B" w:rsidRPr="0080627A" w:rsidRDefault="00D0387B" w:rsidP="003A7F61">
      <w:pPr>
        <w:spacing w:line="276" w:lineRule="auto"/>
        <w:ind w:firstLine="709"/>
        <w:rPr>
          <w:rFonts w:cs="Times New Roman"/>
        </w:rPr>
      </w:pPr>
      <w:r w:rsidRPr="0080627A">
        <w:rPr>
          <w:rFonts w:cs="Times New Roman"/>
        </w:rPr>
        <w:lastRenderedPageBreak/>
        <w:t xml:space="preserve">Konstrukcje nośne powinny być wykonane przez firmę specjalizującą się </w:t>
      </w:r>
      <w:r w:rsidRPr="0080627A">
        <w:rPr>
          <w:rFonts w:cs="Times New Roman"/>
        </w:rPr>
        <w:br/>
        <w:t>w produkcji systemów montażowych dedykowanych do instalacji fotowoltaicznych, muszą posiadać odpowiednie certyfikaty, dopuszczenia oraz dokumenty potwierdzające ich zgodność z o</w:t>
      </w:r>
      <w:r w:rsidR="00BC5398">
        <w:rPr>
          <w:rFonts w:cs="Times New Roman"/>
        </w:rPr>
        <w:t xml:space="preserve">bowiązującymi przepisami prawa oraz </w:t>
      </w:r>
      <w:r w:rsidRPr="0080627A">
        <w:rPr>
          <w:rFonts w:cs="Times New Roman"/>
        </w:rPr>
        <w:t>normami technicznymi.</w:t>
      </w:r>
    </w:p>
    <w:p w14:paraId="1030F3CB" w14:textId="77777777" w:rsidR="00D0387B" w:rsidRPr="0080627A" w:rsidRDefault="00D0387B" w:rsidP="003A7F61">
      <w:pPr>
        <w:spacing w:line="276" w:lineRule="auto"/>
        <w:ind w:firstLine="709"/>
        <w:rPr>
          <w:rFonts w:cs="Times New Roman"/>
        </w:rPr>
      </w:pPr>
      <w:r w:rsidRPr="0080627A">
        <w:rPr>
          <w:rFonts w:cs="Times New Roman"/>
        </w:rPr>
        <w:t xml:space="preserve">System montażowy musi zostać zaprojektowany i dobrany w taki sposób, aby zapewnić prawidłowe funkcjonowanie instalacji fotowoltaicznej w okresie min. 25 lat. </w:t>
      </w:r>
    </w:p>
    <w:p w14:paraId="410567B8" w14:textId="77777777" w:rsidR="00D0387B" w:rsidRPr="0080627A" w:rsidRDefault="00D0387B" w:rsidP="003A7F61">
      <w:pPr>
        <w:spacing w:line="276" w:lineRule="auto"/>
        <w:ind w:firstLine="709"/>
        <w:rPr>
          <w:rFonts w:cs="Times New Roman"/>
        </w:rPr>
      </w:pPr>
      <w:r w:rsidRPr="0080627A">
        <w:rPr>
          <w:rFonts w:cs="Times New Roman"/>
        </w:rPr>
        <w:t xml:space="preserve">System </w:t>
      </w:r>
      <w:r w:rsidR="006A6AF2">
        <w:rPr>
          <w:rFonts w:cs="Times New Roman"/>
        </w:rPr>
        <w:t xml:space="preserve">montażowy </w:t>
      </w:r>
      <w:r w:rsidRPr="0080627A">
        <w:rPr>
          <w:rFonts w:cs="Times New Roman"/>
        </w:rPr>
        <w:t xml:space="preserve">powinien zapewnić ekwipotencjalizację pomiędzy ramą modułu fotowoltaicznego a elementami konstrukcji wsporczej na której moduł został położony np. poprzez stosowanie specjalnych klem z „ząbkami” lub podkładek „uszkadzających” podczas montażu anodowaną powłokę ramy modułu. W ostateczności w przypadku, gdy system montażowy nie zapewni ekwipotencjalizacji należy wykonać połączenia pomiędzy poszczególnymi ramami modułów fotowoltaicznych oraz elementami konstrukcji wsporczej na której moduły zostały położone. </w:t>
      </w:r>
    </w:p>
    <w:p w14:paraId="0768E7CC" w14:textId="77777777" w:rsidR="00D0387B" w:rsidRPr="00D0387B" w:rsidRDefault="00D0387B" w:rsidP="00831854">
      <w:pPr>
        <w:spacing w:line="276" w:lineRule="auto"/>
        <w:ind w:firstLine="709"/>
      </w:pPr>
      <w:r w:rsidRPr="0080627A">
        <w:rPr>
          <w:rFonts w:cs="Times New Roman"/>
        </w:rPr>
        <w:t xml:space="preserve">W zakresie montażu samej konstrukcji jak i modułów fotowoltaicznych należy ściśle przestrzegać wytycznych producentów i stosować się bezwzględnie do instrukcji planowania </w:t>
      </w:r>
      <w:r w:rsidR="006F6DBF">
        <w:rPr>
          <w:rFonts w:cs="Times New Roman"/>
        </w:rPr>
        <w:br/>
      </w:r>
      <w:r w:rsidRPr="0080627A">
        <w:rPr>
          <w:rFonts w:cs="Times New Roman"/>
        </w:rPr>
        <w:t>i montażu.</w:t>
      </w:r>
    </w:p>
    <w:p w14:paraId="5E912A71" w14:textId="77777777" w:rsidR="00A06505" w:rsidRDefault="00A06505" w:rsidP="00FD32B7">
      <w:pPr>
        <w:pStyle w:val="Nagwek3"/>
      </w:pPr>
      <w:bookmarkStart w:id="44" w:name="_Toc506284221"/>
      <w:r>
        <w:t>Wymagania względem falowników</w:t>
      </w:r>
      <w:bookmarkEnd w:id="44"/>
    </w:p>
    <w:p w14:paraId="021606C6" w14:textId="77777777" w:rsidR="0023434E" w:rsidRDefault="0023434E" w:rsidP="00365A3C">
      <w:pPr>
        <w:spacing w:line="276" w:lineRule="auto"/>
        <w:ind w:firstLine="709"/>
      </w:pPr>
      <w:r>
        <w:t xml:space="preserve">Wszystkie falowniki wykorzystane do budowy instalacji fotowoltaicznych objętych przedmiotowym zamówieniem będą urządzeniami trójfazowymi beztransformatorowymi </w:t>
      </w:r>
      <w:r>
        <w:br/>
        <w:t xml:space="preserve">z wbudowanym rozłącznikiem DC. Europejski współczynnik sprawności dla każdego zastosowanego falownika wynosić będzie minimum 97%. Falowniki objęte będą gwarancją producenta na okres minimum 10 lat. Z racji </w:t>
      </w:r>
      <w:r w:rsidR="008D54FB">
        <w:t xml:space="preserve">możliwości </w:t>
      </w:r>
      <w:r>
        <w:t xml:space="preserve">montażu urządzeń w warunkach zewnętrznych wymaga się minimalnej klasy ochrony na poziomie IP65. </w:t>
      </w:r>
      <w:r w:rsidR="008D54FB">
        <w:t>K</w:t>
      </w:r>
      <w:r>
        <w:t>onkretne typy falowników zostaną dobrane na etapie opracowywania dokumentacji wykonawczych.</w:t>
      </w:r>
    </w:p>
    <w:p w14:paraId="2228ADE8" w14:textId="0B265D98" w:rsidR="001C7C00" w:rsidRDefault="0023434E" w:rsidP="001550E2">
      <w:pPr>
        <w:spacing w:line="276" w:lineRule="auto"/>
        <w:ind w:firstLine="709"/>
      </w:pPr>
      <w:r>
        <w:t>Zastosowane urządzenia muszą być zgodne z obowiązującymi przepisami prawa, normami</w:t>
      </w:r>
      <w:r w:rsidR="00C22C76">
        <w:t xml:space="preserve"> technicznymi</w:t>
      </w:r>
      <w:r>
        <w:t xml:space="preserve">, dyrektywami oraz wymaganiami odpowiedniego Operatora Sieci Dystrybucji do którego sieci instalacje fotowoltaiczne zostaną przyłączone. </w:t>
      </w:r>
    </w:p>
    <w:p w14:paraId="0DA46DE8" w14:textId="77777777" w:rsidR="0023434E" w:rsidRDefault="0023434E" w:rsidP="00EB604E">
      <w:pPr>
        <w:spacing w:line="276" w:lineRule="auto"/>
        <w:ind w:firstLine="709"/>
      </w:pPr>
      <w:r w:rsidRPr="007505A3">
        <w:rPr>
          <w:u w:val="single"/>
        </w:rPr>
        <w:t>Zgodność z dyrektywami europejskimi</w:t>
      </w:r>
      <w:r>
        <w:rPr>
          <w:u w:val="single"/>
        </w:rPr>
        <w:t xml:space="preserve"> i normami dla mikroinstalacji o prądzie znamionowym nie większym niż 16A</w:t>
      </w:r>
      <w:r w:rsidRPr="007505A3">
        <w:rPr>
          <w:u w:val="single"/>
        </w:rPr>
        <w:t>:</w:t>
      </w:r>
    </w:p>
    <w:p w14:paraId="781921D6" w14:textId="77777777" w:rsidR="0023434E" w:rsidRPr="009440D4" w:rsidRDefault="0023434E" w:rsidP="00EB604E">
      <w:pPr>
        <w:pStyle w:val="Akapitzlist"/>
        <w:numPr>
          <w:ilvl w:val="0"/>
          <w:numId w:val="13"/>
        </w:numPr>
        <w:spacing w:before="40" w:after="40" w:line="276" w:lineRule="auto"/>
        <w:rPr>
          <w:rFonts w:cs="Times New Roman"/>
        </w:rPr>
      </w:pPr>
      <w:r w:rsidRPr="00120F68">
        <w:rPr>
          <w:rFonts w:cs="Times New Roman"/>
        </w:rPr>
        <w:t xml:space="preserve">Zgodność z dyrektywą Parlamentu Europejskiego i Rady 2014/35/EU z dnia 26 lutego 2014 r. w sprawie harmonizacji ustawodawstw państw członkowskich odnoszących się do udostępniania na rynku sprzętu elektrycznego przewidzianego do stosowania </w:t>
      </w:r>
      <w:r>
        <w:rPr>
          <w:rFonts w:cs="Times New Roman"/>
        </w:rPr>
        <w:br/>
      </w:r>
      <w:r w:rsidRPr="00120F68">
        <w:rPr>
          <w:rFonts w:cs="Times New Roman"/>
        </w:rPr>
        <w:t>w określonych granicach napięcia (LVD)</w:t>
      </w:r>
    </w:p>
    <w:p w14:paraId="773416A9" w14:textId="77777777" w:rsidR="0023434E" w:rsidRPr="00714CCF" w:rsidRDefault="0023434E" w:rsidP="00EB604E">
      <w:pPr>
        <w:pStyle w:val="Akapitzlist"/>
        <w:spacing w:before="40" w:after="40" w:line="276" w:lineRule="auto"/>
        <w:rPr>
          <w:rFonts w:cs="Times New Roman"/>
          <w:u w:val="single"/>
        </w:rPr>
      </w:pPr>
      <w:r w:rsidRPr="00714CCF">
        <w:rPr>
          <w:rFonts w:cs="Times New Roman"/>
          <w:u w:val="single"/>
        </w:rPr>
        <w:t>oraz zharmonizowanymi z nią normami</w:t>
      </w:r>
      <w:r>
        <w:rPr>
          <w:rFonts w:cs="Times New Roman"/>
          <w:u w:val="single"/>
        </w:rPr>
        <w:t>:</w:t>
      </w:r>
    </w:p>
    <w:p w14:paraId="24563E6B" w14:textId="77777777" w:rsidR="0023434E" w:rsidRDefault="0023434E" w:rsidP="00EB604E">
      <w:pPr>
        <w:pStyle w:val="Akapitzlist"/>
        <w:numPr>
          <w:ilvl w:val="0"/>
          <w:numId w:val="14"/>
        </w:numPr>
        <w:spacing w:before="40" w:after="40" w:line="276" w:lineRule="auto"/>
        <w:rPr>
          <w:rFonts w:cs="Times New Roman"/>
        </w:rPr>
      </w:pPr>
      <w:r>
        <w:rPr>
          <w:rFonts w:cs="Times New Roman"/>
        </w:rPr>
        <w:t xml:space="preserve">PN-EN 62109-1:2010 </w:t>
      </w:r>
      <w:r w:rsidRPr="000835B7">
        <w:rPr>
          <w:rFonts w:cs="Times New Roman"/>
          <w:i/>
        </w:rPr>
        <w:t>„Bezpieczeństwo konwerterów mocy stosowanych w fotowoltaicznych systemach energetycznych – Część 1: Wymagania ogólne</w:t>
      </w:r>
    </w:p>
    <w:p w14:paraId="1BA54D70" w14:textId="77777777" w:rsidR="0023434E" w:rsidRPr="008B20D0" w:rsidRDefault="0023434E" w:rsidP="00EB604E">
      <w:pPr>
        <w:pStyle w:val="Akapitzlist"/>
        <w:numPr>
          <w:ilvl w:val="0"/>
          <w:numId w:val="14"/>
        </w:numPr>
        <w:spacing w:before="40" w:after="40" w:line="276" w:lineRule="auto"/>
        <w:rPr>
          <w:rFonts w:cs="Times New Roman"/>
        </w:rPr>
      </w:pPr>
      <w:r>
        <w:rPr>
          <w:rFonts w:cs="Times New Roman"/>
        </w:rPr>
        <w:lastRenderedPageBreak/>
        <w:t xml:space="preserve">PN-EN 62109-2:2011 </w:t>
      </w:r>
      <w:r w:rsidRPr="000835B7">
        <w:rPr>
          <w:rFonts w:cs="Times New Roman"/>
          <w:i/>
        </w:rPr>
        <w:t>„Bezpieczeństwo konwerterów mocy stosowanych w fotowoltaicznych systemach energetycznych – Część 2: Wymagania szczegółowe dotyczące falowników</w:t>
      </w:r>
    </w:p>
    <w:p w14:paraId="2F988EDD" w14:textId="77777777" w:rsidR="0023434E" w:rsidRDefault="0023434E" w:rsidP="00EB604E">
      <w:pPr>
        <w:pStyle w:val="Akapitzlist"/>
        <w:numPr>
          <w:ilvl w:val="0"/>
          <w:numId w:val="13"/>
        </w:numPr>
        <w:spacing w:before="40" w:after="40" w:line="276" w:lineRule="auto"/>
        <w:rPr>
          <w:rFonts w:cs="Times New Roman"/>
        </w:rPr>
      </w:pPr>
      <w:r w:rsidRPr="00120F68">
        <w:rPr>
          <w:rFonts w:cs="Times New Roman"/>
        </w:rPr>
        <w:t>Zgodność z dyrektywą Parlamentu Europejskiego i Rady 2014/30/UE z dnia 26 lutego 2014 roku w sprawie harmonizacji ustawodawstw państw członkowskich odnoszących się do kompatybilności elektromagnetycznej (EMC)</w:t>
      </w:r>
    </w:p>
    <w:p w14:paraId="0AAD9193" w14:textId="77777777" w:rsidR="0023434E" w:rsidRDefault="0023434E" w:rsidP="00EB604E">
      <w:pPr>
        <w:pStyle w:val="Akapitzlist"/>
        <w:spacing w:before="40" w:after="40" w:line="276" w:lineRule="auto"/>
        <w:rPr>
          <w:rFonts w:cs="Times New Roman"/>
          <w:u w:val="single"/>
        </w:rPr>
      </w:pPr>
      <w:r w:rsidRPr="00714CCF">
        <w:rPr>
          <w:rFonts w:cs="Times New Roman"/>
          <w:u w:val="single"/>
        </w:rPr>
        <w:t>oraz zharmonizowanymi z nią normami</w:t>
      </w:r>
      <w:r>
        <w:rPr>
          <w:rFonts w:cs="Times New Roman"/>
          <w:u w:val="single"/>
        </w:rPr>
        <w:t>:</w:t>
      </w:r>
    </w:p>
    <w:p w14:paraId="3FB66D59" w14:textId="77777777" w:rsidR="0023434E" w:rsidRPr="005A406F" w:rsidRDefault="0023434E" w:rsidP="00EB604E">
      <w:pPr>
        <w:pStyle w:val="Akapitzlist"/>
        <w:numPr>
          <w:ilvl w:val="0"/>
          <w:numId w:val="15"/>
        </w:numPr>
        <w:spacing w:before="40" w:after="40" w:line="276" w:lineRule="auto"/>
        <w:rPr>
          <w:rFonts w:cs="Times New Roman"/>
          <w:u w:val="single"/>
        </w:rPr>
      </w:pPr>
      <w:r>
        <w:rPr>
          <w:rFonts w:cs="Times New Roman"/>
        </w:rPr>
        <w:t xml:space="preserve">PN-EN 61000-3-2:2014-10 </w:t>
      </w:r>
      <w:r w:rsidRPr="000835B7">
        <w:rPr>
          <w:rFonts w:cs="Times New Roman"/>
          <w:i/>
        </w:rPr>
        <w:t xml:space="preserve">„Kompatybilność elektromagnetyczna (EMC) – Część 3-2: Poziomy dopuszczalne emisji harmonicznych prądu (fazowy prąd zasilający odbiornika </w:t>
      </w:r>
      <w:r w:rsidRPr="000835B7">
        <w:rPr>
          <w:rFonts w:cs="Times New Roman"/>
          <w:i/>
        </w:rPr>
        <w:sym w:font="Symbol" w:char="F0A3"/>
      </w:r>
      <w:r w:rsidRPr="000835B7">
        <w:rPr>
          <w:rFonts w:cs="Times New Roman"/>
          <w:i/>
        </w:rPr>
        <w:t xml:space="preserve"> 16 A</w:t>
      </w:r>
    </w:p>
    <w:p w14:paraId="548DCAF8" w14:textId="77777777" w:rsidR="0023434E" w:rsidRPr="006134A9" w:rsidRDefault="0023434E" w:rsidP="00EB604E">
      <w:pPr>
        <w:pStyle w:val="Akapitzlist"/>
        <w:numPr>
          <w:ilvl w:val="0"/>
          <w:numId w:val="15"/>
        </w:numPr>
        <w:spacing w:before="40" w:after="40" w:line="276" w:lineRule="auto"/>
        <w:rPr>
          <w:rFonts w:cs="Times New Roman"/>
        </w:rPr>
      </w:pPr>
      <w:r>
        <w:rPr>
          <w:rFonts w:cs="Times New Roman"/>
        </w:rPr>
        <w:t xml:space="preserve">PN-EN 61000-3-3:2013-10 </w:t>
      </w:r>
      <w:r w:rsidRPr="000835B7">
        <w:rPr>
          <w:rFonts w:cs="Times New Roman"/>
          <w:i/>
        </w:rPr>
        <w:t>„Kompatybilność elektromagnetyczna (EMC) -- Część 3-3: Poziomy dopuszczalne -- Ograniczanie zmian napięcia, wahań napięcia i migotania światła w publicznych sieciach zasilających niskiego napięcia, powodowanych przez odbiorniki o fazowym prądzie znamionowym &lt; lub = 16 A przyłączone bezwarunkowo</w:t>
      </w:r>
    </w:p>
    <w:p w14:paraId="5EB06B8D" w14:textId="77777777" w:rsidR="0023434E" w:rsidRPr="006E0AD9" w:rsidRDefault="0023434E" w:rsidP="00EB604E">
      <w:pPr>
        <w:pStyle w:val="Akapitzlist"/>
        <w:numPr>
          <w:ilvl w:val="0"/>
          <w:numId w:val="15"/>
        </w:numPr>
        <w:spacing w:before="40" w:after="40" w:line="276" w:lineRule="auto"/>
        <w:rPr>
          <w:rFonts w:cs="Times New Roman"/>
          <w:i/>
        </w:rPr>
      </w:pPr>
      <w:r>
        <w:rPr>
          <w:rFonts w:cs="Times New Roman"/>
        </w:rPr>
        <w:t xml:space="preserve">PN-EN 61000-6-1:2008 </w:t>
      </w:r>
      <w:r w:rsidR="000835B7" w:rsidRPr="006E0AD9">
        <w:rPr>
          <w:rFonts w:cs="Times New Roman"/>
          <w:i/>
        </w:rPr>
        <w:t>„</w:t>
      </w:r>
      <w:r w:rsidRPr="006E0AD9">
        <w:rPr>
          <w:rFonts w:cs="Times New Roman"/>
          <w:i/>
        </w:rPr>
        <w:t>Kompatybilność elektromagnetyczna (EMC) -- Część 6-1: Normy ogólne -- Odporność w środowiskach: mieszkalnym, handlowym i lekko uprzemysłowionym</w:t>
      </w:r>
      <w:r w:rsidR="000835B7" w:rsidRPr="006E0AD9">
        <w:rPr>
          <w:rFonts w:cs="Times New Roman"/>
          <w:i/>
        </w:rPr>
        <w:t>”</w:t>
      </w:r>
    </w:p>
    <w:p w14:paraId="311AE9CC" w14:textId="77777777" w:rsidR="0023434E" w:rsidRDefault="0023434E" w:rsidP="00EB604E">
      <w:pPr>
        <w:pStyle w:val="Akapitzlist"/>
        <w:numPr>
          <w:ilvl w:val="0"/>
          <w:numId w:val="15"/>
        </w:numPr>
        <w:spacing w:before="40" w:after="40" w:line="276" w:lineRule="auto"/>
        <w:rPr>
          <w:rFonts w:cs="Times New Roman"/>
        </w:rPr>
      </w:pPr>
      <w:r>
        <w:rPr>
          <w:rFonts w:cs="Times New Roman"/>
        </w:rPr>
        <w:t xml:space="preserve">PN-EN 61000-6-3:2008 </w:t>
      </w:r>
      <w:r w:rsidR="006E0AD9" w:rsidRPr="006E0AD9">
        <w:rPr>
          <w:rFonts w:cs="Times New Roman"/>
          <w:i/>
        </w:rPr>
        <w:t>„</w:t>
      </w:r>
      <w:r w:rsidRPr="006E0AD9">
        <w:rPr>
          <w:rFonts w:cs="Times New Roman"/>
          <w:i/>
        </w:rPr>
        <w:t>Kompatybilność elektromagnetyczna (EMC) -- Część 6-3: Normy ogólne -- Norma emisji w środowiskach: mieszkalnym, handlowym i lekko uprzemysłowionym</w:t>
      </w:r>
      <w:r w:rsidR="006E0AD9" w:rsidRPr="006E0AD9">
        <w:rPr>
          <w:rFonts w:cs="Times New Roman"/>
          <w:i/>
        </w:rPr>
        <w:t>”</w:t>
      </w:r>
    </w:p>
    <w:p w14:paraId="70880E53" w14:textId="77777777" w:rsidR="0023434E" w:rsidRDefault="0023434E" w:rsidP="00EB604E">
      <w:pPr>
        <w:pStyle w:val="Akapitzlist"/>
        <w:numPr>
          <w:ilvl w:val="0"/>
          <w:numId w:val="13"/>
        </w:numPr>
        <w:spacing w:before="40" w:after="40" w:line="276" w:lineRule="auto"/>
        <w:rPr>
          <w:rFonts w:cs="Times New Roman"/>
        </w:rPr>
      </w:pPr>
      <w:r w:rsidRPr="00691307">
        <w:rPr>
          <w:rFonts w:cs="Times New Roman"/>
        </w:rPr>
        <w:t xml:space="preserve">Zgodność z normą PN-EN 50438:2014-02 (lub wersją europejską EN 50438:2013) </w:t>
      </w:r>
      <w:r w:rsidRPr="006E0AD9">
        <w:rPr>
          <w:rFonts w:cs="Times New Roman"/>
          <w:i/>
        </w:rPr>
        <w:t>„Wymagania dla instalacji mikrogeneracyjnych przeznaczonych do równoległego przyłączania do publicznych sieci dystrybucyjnych niskiego napięcia”</w:t>
      </w:r>
      <w:r w:rsidRPr="00691307">
        <w:rPr>
          <w:rFonts w:cs="Times New Roman"/>
        </w:rPr>
        <w:t>, która stawia</w:t>
      </w:r>
      <w:r>
        <w:rPr>
          <w:rFonts w:cs="Times New Roman"/>
        </w:rPr>
        <w:t xml:space="preserve"> wymagania dla zapewnienia prawidłowej współpracy mikroinstalacji z systemem energetycznym</w:t>
      </w:r>
    </w:p>
    <w:p w14:paraId="2E9A707A" w14:textId="77777777" w:rsidR="00AF6468" w:rsidRPr="00AF6468" w:rsidRDefault="00AF6468" w:rsidP="00EB604E">
      <w:pPr>
        <w:pStyle w:val="Akapitzlist"/>
        <w:numPr>
          <w:ilvl w:val="0"/>
          <w:numId w:val="13"/>
        </w:numPr>
        <w:spacing w:before="40" w:after="40" w:line="276" w:lineRule="auto"/>
        <w:rPr>
          <w:rFonts w:cs="Times New Roman"/>
        </w:rPr>
      </w:pPr>
      <w:r w:rsidRPr="00DD6371">
        <w:rPr>
          <w:rFonts w:cs="Times New Roman"/>
        </w:rPr>
        <w:t>Zgodność z dyrektywą Parlamentu Europejskiego i Rady 2011/65/UE z dnia 8 czerwca 2011 roku w sprawie ograniczenia stosowania niektórych niebezpiecznych substancji w sprzęcie elektrycznym i elektronicznym (RoHS)</w:t>
      </w:r>
    </w:p>
    <w:p w14:paraId="75D9C891" w14:textId="77777777" w:rsidR="0023434E" w:rsidRPr="0084561D" w:rsidRDefault="0023434E" w:rsidP="00EB604E">
      <w:pPr>
        <w:spacing w:before="40" w:after="40" w:line="276" w:lineRule="auto"/>
        <w:rPr>
          <w:rFonts w:cs="Times New Roman"/>
        </w:rPr>
      </w:pPr>
      <w:r w:rsidRPr="007505A3">
        <w:rPr>
          <w:u w:val="single"/>
        </w:rPr>
        <w:t>Zgodność z dyrektywami europejskimi</w:t>
      </w:r>
      <w:r>
        <w:rPr>
          <w:u w:val="single"/>
        </w:rPr>
        <w:t xml:space="preserve"> i normami dla mikroinsta</w:t>
      </w:r>
      <w:r w:rsidR="00635553">
        <w:rPr>
          <w:u w:val="single"/>
        </w:rPr>
        <w:t xml:space="preserve">lacji o prądzie znamionowym </w:t>
      </w:r>
      <w:r>
        <w:rPr>
          <w:u w:val="single"/>
        </w:rPr>
        <w:t>większym niż 16A</w:t>
      </w:r>
      <w:r w:rsidRPr="007505A3">
        <w:rPr>
          <w:u w:val="single"/>
        </w:rPr>
        <w:t>:</w:t>
      </w:r>
    </w:p>
    <w:p w14:paraId="3EF0511F" w14:textId="77777777" w:rsidR="0023434E" w:rsidRPr="009440D4" w:rsidRDefault="0023434E" w:rsidP="00EB604E">
      <w:pPr>
        <w:pStyle w:val="Akapitzlist"/>
        <w:numPr>
          <w:ilvl w:val="0"/>
          <w:numId w:val="16"/>
        </w:numPr>
        <w:spacing w:before="40" w:after="40" w:line="276" w:lineRule="auto"/>
        <w:rPr>
          <w:rFonts w:cs="Times New Roman"/>
        </w:rPr>
      </w:pPr>
      <w:r w:rsidRPr="00120F68">
        <w:rPr>
          <w:rFonts w:cs="Times New Roman"/>
        </w:rPr>
        <w:t xml:space="preserve">Zgodność z dyrektywą Parlamentu Europejskiego i Rady 2014/35/EU z dnia 26 lutego 2014 r. w sprawie harmonizacji ustawodawstw państw członkowskich odnoszących się do udostępniania na rynku sprzętu elektrycznego przewidzianego do stosowania </w:t>
      </w:r>
      <w:r>
        <w:rPr>
          <w:rFonts w:cs="Times New Roman"/>
        </w:rPr>
        <w:br/>
      </w:r>
      <w:r w:rsidRPr="00120F68">
        <w:rPr>
          <w:rFonts w:cs="Times New Roman"/>
        </w:rPr>
        <w:t>w określonych granicach napięcia (LVD)</w:t>
      </w:r>
    </w:p>
    <w:p w14:paraId="2464E236" w14:textId="77777777" w:rsidR="0023434E" w:rsidRPr="00714CCF" w:rsidRDefault="0023434E" w:rsidP="00EB604E">
      <w:pPr>
        <w:pStyle w:val="Akapitzlist"/>
        <w:spacing w:before="40" w:after="40" w:line="276" w:lineRule="auto"/>
        <w:rPr>
          <w:rFonts w:cs="Times New Roman"/>
          <w:u w:val="single"/>
        </w:rPr>
      </w:pPr>
      <w:r w:rsidRPr="00714CCF">
        <w:rPr>
          <w:rFonts w:cs="Times New Roman"/>
          <w:u w:val="single"/>
        </w:rPr>
        <w:t>oraz zharmonizowanymi z nią normami</w:t>
      </w:r>
      <w:r>
        <w:rPr>
          <w:rFonts w:cs="Times New Roman"/>
          <w:u w:val="single"/>
        </w:rPr>
        <w:t>:</w:t>
      </w:r>
    </w:p>
    <w:p w14:paraId="4D470430" w14:textId="77777777" w:rsidR="0023434E" w:rsidRDefault="0023434E" w:rsidP="00EB604E">
      <w:pPr>
        <w:pStyle w:val="Akapitzlist"/>
        <w:numPr>
          <w:ilvl w:val="0"/>
          <w:numId w:val="14"/>
        </w:numPr>
        <w:spacing w:before="40" w:after="40" w:line="276" w:lineRule="auto"/>
        <w:rPr>
          <w:rFonts w:cs="Times New Roman"/>
        </w:rPr>
      </w:pPr>
      <w:r>
        <w:rPr>
          <w:rFonts w:cs="Times New Roman"/>
        </w:rPr>
        <w:t xml:space="preserve">PN-EN 62109-1:2010 </w:t>
      </w:r>
      <w:r w:rsidRPr="00795E05">
        <w:rPr>
          <w:rFonts w:cs="Times New Roman"/>
          <w:i/>
        </w:rPr>
        <w:t>„Bezpieczeństwo konwerterów mocy stosowanych w fotowoltaicznych systemach energetycznych – Część 1: Wymagania ogólne</w:t>
      </w:r>
      <w:r w:rsidR="00795E05" w:rsidRPr="00795E05">
        <w:rPr>
          <w:rFonts w:cs="Times New Roman"/>
          <w:i/>
        </w:rPr>
        <w:t>”</w:t>
      </w:r>
    </w:p>
    <w:p w14:paraId="387885B9" w14:textId="77777777" w:rsidR="0023434E" w:rsidRPr="008B20D0" w:rsidRDefault="0023434E" w:rsidP="00EB604E">
      <w:pPr>
        <w:pStyle w:val="Akapitzlist"/>
        <w:numPr>
          <w:ilvl w:val="0"/>
          <w:numId w:val="14"/>
        </w:numPr>
        <w:spacing w:before="40" w:after="40" w:line="276" w:lineRule="auto"/>
        <w:rPr>
          <w:rFonts w:cs="Times New Roman"/>
        </w:rPr>
      </w:pPr>
      <w:r>
        <w:rPr>
          <w:rFonts w:cs="Times New Roman"/>
        </w:rPr>
        <w:lastRenderedPageBreak/>
        <w:t xml:space="preserve">PN-EN 62109-2:2011 </w:t>
      </w:r>
      <w:r w:rsidRPr="00795E05">
        <w:rPr>
          <w:rFonts w:cs="Times New Roman"/>
          <w:i/>
        </w:rPr>
        <w:t>„Bezpieczeństwo konwerterów mocy stosowanych w fotowoltaicznych systemach energetycznych – Część 2: Wymagania szczegółowe dotyczące falowników</w:t>
      </w:r>
      <w:r w:rsidR="00795E05" w:rsidRPr="00795E05">
        <w:rPr>
          <w:rFonts w:cs="Times New Roman"/>
          <w:i/>
        </w:rPr>
        <w:t>”</w:t>
      </w:r>
    </w:p>
    <w:p w14:paraId="02AECD59" w14:textId="77777777" w:rsidR="0023434E" w:rsidRPr="00516B76" w:rsidRDefault="0023434E" w:rsidP="00EB604E">
      <w:pPr>
        <w:pStyle w:val="Akapitzlist"/>
        <w:numPr>
          <w:ilvl w:val="0"/>
          <w:numId w:val="16"/>
        </w:numPr>
        <w:spacing w:before="40" w:after="40" w:line="276" w:lineRule="auto"/>
        <w:rPr>
          <w:rFonts w:cs="Times New Roman"/>
        </w:rPr>
      </w:pPr>
      <w:r w:rsidRPr="00516B76">
        <w:rPr>
          <w:rFonts w:cs="Times New Roman"/>
        </w:rPr>
        <w:t>Zgodność z dyrektywą Parlamentu Europejskiego i Rady 2014/30/UE z dnia 26 lutego 2014 roku w sprawie harmonizacji ustawodawstw państw członkowskich odnoszących się do kompatybilności elektromagnetycznej (EMC)</w:t>
      </w:r>
    </w:p>
    <w:p w14:paraId="07087939" w14:textId="77777777" w:rsidR="0023434E" w:rsidRDefault="0023434E" w:rsidP="00EB604E">
      <w:pPr>
        <w:spacing w:before="40" w:after="40" w:line="276" w:lineRule="auto"/>
        <w:ind w:firstLine="708"/>
        <w:rPr>
          <w:rFonts w:cs="Times New Roman"/>
          <w:u w:val="single"/>
        </w:rPr>
      </w:pPr>
      <w:r w:rsidRPr="00516B76">
        <w:rPr>
          <w:rFonts w:cs="Times New Roman"/>
          <w:u w:val="single"/>
        </w:rPr>
        <w:t>oraz zharmonizowanymi z nią normami:</w:t>
      </w:r>
    </w:p>
    <w:p w14:paraId="6B1F216D" w14:textId="77777777" w:rsidR="0023434E" w:rsidRPr="000E56BC" w:rsidRDefault="0023434E" w:rsidP="00EB604E">
      <w:pPr>
        <w:pStyle w:val="Akapitzlist"/>
        <w:numPr>
          <w:ilvl w:val="0"/>
          <w:numId w:val="17"/>
        </w:numPr>
        <w:spacing w:before="40" w:after="40" w:line="276" w:lineRule="auto"/>
        <w:rPr>
          <w:rFonts w:cs="Times New Roman"/>
        </w:rPr>
      </w:pPr>
      <w:r>
        <w:rPr>
          <w:rFonts w:cs="Times New Roman"/>
        </w:rPr>
        <w:t xml:space="preserve">PN-EN 61000-3-11:2004 </w:t>
      </w:r>
      <w:r w:rsidRPr="00795E05">
        <w:rPr>
          <w:rFonts w:cs="Times New Roman"/>
          <w:i/>
        </w:rPr>
        <w:t>„Kompatybilność elektromagnetyczna (EMC) -- Część 3-11: Dopuszczalne poziomy -- Ograniczanie zmian napięcia, wahań napięcia i migotania światła w publicznych sieciach niskiego napięcia -- Urządzenia o prądzie znamionowym &lt; lub = 75 A podlegające przyłączeniu warunkowemu”</w:t>
      </w:r>
    </w:p>
    <w:p w14:paraId="24523964" w14:textId="77777777" w:rsidR="0023434E" w:rsidRPr="00997BC7" w:rsidRDefault="0023434E" w:rsidP="00EB604E">
      <w:pPr>
        <w:pStyle w:val="Akapitzlist"/>
        <w:numPr>
          <w:ilvl w:val="0"/>
          <w:numId w:val="17"/>
        </w:numPr>
        <w:spacing w:before="40" w:after="40" w:line="276" w:lineRule="auto"/>
        <w:rPr>
          <w:rFonts w:cs="Times New Roman"/>
        </w:rPr>
      </w:pPr>
      <w:r>
        <w:rPr>
          <w:rFonts w:cs="Times New Roman"/>
        </w:rPr>
        <w:t xml:space="preserve">PN-EN 61000-3-12:2012 </w:t>
      </w:r>
      <w:r w:rsidRPr="00795E05">
        <w:rPr>
          <w:rFonts w:cs="Times New Roman"/>
          <w:i/>
        </w:rPr>
        <w:t>„Kompatybilność elektromagnetyczna (EMC) -- Część 3-12: Poziomy dopuszczalne -- Poziomy dopuszczalne emisji harmonicznych prądu dla odbiorników o znamionowym prądzie fazowym &gt; 16 A i &lt; lub = 75 A przyłączonych do publicznej sieci zasilającej niskiego napięcia”</w:t>
      </w:r>
    </w:p>
    <w:p w14:paraId="01708421" w14:textId="77777777" w:rsidR="0023434E" w:rsidRPr="00C24B1C" w:rsidRDefault="0023434E" w:rsidP="00EB604E">
      <w:pPr>
        <w:pStyle w:val="Akapitzlist"/>
        <w:numPr>
          <w:ilvl w:val="0"/>
          <w:numId w:val="17"/>
        </w:numPr>
        <w:spacing w:before="40" w:after="40" w:line="276" w:lineRule="auto"/>
        <w:rPr>
          <w:rFonts w:cs="Times New Roman"/>
        </w:rPr>
      </w:pPr>
      <w:r>
        <w:rPr>
          <w:rFonts w:cs="Times New Roman"/>
        </w:rPr>
        <w:t xml:space="preserve">PN-EN 61000-6-1:2008 </w:t>
      </w:r>
      <w:r w:rsidR="00F5093D" w:rsidRPr="00F5093D">
        <w:rPr>
          <w:rFonts w:cs="Times New Roman"/>
          <w:i/>
        </w:rPr>
        <w:t>„</w:t>
      </w:r>
      <w:r w:rsidRPr="00F5093D">
        <w:rPr>
          <w:rFonts w:cs="Times New Roman"/>
          <w:i/>
        </w:rPr>
        <w:t xml:space="preserve">Kompatybilność elektromagnetyczna (EMC) -- Część 6-1: Normy ogólne -- Odporność w środowiskach: mieszkalnym, handlowym </w:t>
      </w:r>
      <w:r w:rsidR="00CE78DA">
        <w:rPr>
          <w:rFonts w:cs="Times New Roman"/>
          <w:i/>
        </w:rPr>
        <w:br/>
      </w:r>
      <w:r w:rsidRPr="00F5093D">
        <w:rPr>
          <w:rFonts w:cs="Times New Roman"/>
          <w:i/>
        </w:rPr>
        <w:t>i lekko uprzemysłowionym</w:t>
      </w:r>
      <w:r w:rsidR="00F5093D" w:rsidRPr="00F5093D">
        <w:rPr>
          <w:rFonts w:cs="Times New Roman"/>
          <w:i/>
        </w:rPr>
        <w:t>”</w:t>
      </w:r>
    </w:p>
    <w:p w14:paraId="54898E73" w14:textId="77777777" w:rsidR="0023434E" w:rsidRDefault="0023434E" w:rsidP="00EB604E">
      <w:pPr>
        <w:pStyle w:val="Akapitzlist"/>
        <w:numPr>
          <w:ilvl w:val="0"/>
          <w:numId w:val="17"/>
        </w:numPr>
        <w:spacing w:before="40" w:after="40" w:line="276" w:lineRule="auto"/>
        <w:rPr>
          <w:rFonts w:cs="Times New Roman"/>
        </w:rPr>
      </w:pPr>
      <w:r>
        <w:rPr>
          <w:rFonts w:cs="Times New Roman"/>
        </w:rPr>
        <w:t xml:space="preserve">PN-EN 61000-6-3:2008 </w:t>
      </w:r>
      <w:r w:rsidR="00F5093D" w:rsidRPr="00F5093D">
        <w:rPr>
          <w:rFonts w:cs="Times New Roman"/>
          <w:i/>
        </w:rPr>
        <w:t>„</w:t>
      </w:r>
      <w:r w:rsidRPr="00F5093D">
        <w:rPr>
          <w:rFonts w:cs="Times New Roman"/>
          <w:i/>
        </w:rPr>
        <w:t>Kompatybilność elektromagnetyczna (EMC) -- Część 6-3: Normy ogólne -- Norma emisji w środowiskach: mieszkalnym, handlowym i lekko uprzemysłowionym</w:t>
      </w:r>
      <w:r w:rsidR="00F5093D" w:rsidRPr="00F5093D">
        <w:rPr>
          <w:rFonts w:cs="Times New Roman"/>
          <w:i/>
        </w:rPr>
        <w:t>”</w:t>
      </w:r>
    </w:p>
    <w:p w14:paraId="3C2AAEEA" w14:textId="77777777" w:rsidR="0023434E" w:rsidRDefault="0023434E" w:rsidP="00EB604E">
      <w:pPr>
        <w:pStyle w:val="Akapitzlist"/>
        <w:numPr>
          <w:ilvl w:val="0"/>
          <w:numId w:val="16"/>
        </w:numPr>
        <w:spacing w:before="40" w:after="40" w:line="276" w:lineRule="auto"/>
        <w:rPr>
          <w:rFonts w:cs="Times New Roman"/>
        </w:rPr>
      </w:pPr>
      <w:r w:rsidRPr="00DD6371">
        <w:rPr>
          <w:rFonts w:cs="Times New Roman"/>
        </w:rPr>
        <w:t xml:space="preserve">Zgodność z normą PN-EN 50438:2014-02 (lub wersją europejską EN 50438:2013) </w:t>
      </w:r>
      <w:r w:rsidRPr="007442FF">
        <w:rPr>
          <w:rFonts w:cs="Times New Roman"/>
          <w:i/>
        </w:rPr>
        <w:t>„Wymagania dla instalacji mikrogeneracyjnych przeznaczonych do równoległego przyłączania do publicznych sieci dystrybucyjnych niskiego napięcia”</w:t>
      </w:r>
      <w:r w:rsidRPr="00DD6371">
        <w:rPr>
          <w:rFonts w:cs="Times New Roman"/>
        </w:rPr>
        <w:t>, która stawia wymagania dla zapewnienia prawidłowej współpracy mikroinstalacji z systemem energetycznym</w:t>
      </w:r>
    </w:p>
    <w:p w14:paraId="4C8523D8" w14:textId="77777777" w:rsidR="007E1AB2" w:rsidRDefault="0023434E" w:rsidP="00EB604E">
      <w:pPr>
        <w:pStyle w:val="Akapitzlist"/>
        <w:numPr>
          <w:ilvl w:val="0"/>
          <w:numId w:val="16"/>
        </w:numPr>
        <w:spacing w:before="40" w:after="40" w:line="276" w:lineRule="auto"/>
        <w:rPr>
          <w:rFonts w:cs="Times New Roman"/>
        </w:rPr>
      </w:pPr>
      <w:r w:rsidRPr="00DD6371">
        <w:rPr>
          <w:rFonts w:cs="Times New Roman"/>
        </w:rPr>
        <w:t>Zgodność z dyrektywą Parlamentu Europejskiego i Rady 2011/65/UE z dnia 8 czerwca 2011 roku w sprawie ograniczenia stosowania niektórych niebezpiecznych substancji w sprzęcie elektrycznym i elektronicznym (RoHS)</w:t>
      </w:r>
    </w:p>
    <w:p w14:paraId="2ABCF155" w14:textId="77777777" w:rsidR="00EB604E" w:rsidRPr="0046486B" w:rsidRDefault="00EB604E" w:rsidP="00EB604E">
      <w:pPr>
        <w:pStyle w:val="Akapitzlist"/>
        <w:spacing w:before="40" w:after="40" w:line="276" w:lineRule="auto"/>
        <w:rPr>
          <w:rFonts w:cs="Times New Roman"/>
        </w:rPr>
      </w:pPr>
    </w:p>
    <w:p w14:paraId="2D8317E1" w14:textId="77777777" w:rsidR="00A06505" w:rsidRDefault="00F92467" w:rsidP="00FD32B7">
      <w:pPr>
        <w:pStyle w:val="Nagwek3"/>
      </w:pPr>
      <w:bookmarkStart w:id="45" w:name="_Toc506284222"/>
      <w:r>
        <w:t>Wymagania względem okablowania</w:t>
      </w:r>
      <w:bookmarkEnd w:id="45"/>
    </w:p>
    <w:p w14:paraId="1937EFF4" w14:textId="77777777" w:rsidR="00C44F3B" w:rsidRPr="0046486B" w:rsidRDefault="00D22DF7" w:rsidP="006426C4">
      <w:pPr>
        <w:spacing w:line="276" w:lineRule="auto"/>
        <w:ind w:firstLine="708"/>
        <w:rPr>
          <w:i/>
        </w:rPr>
      </w:pPr>
      <w:r w:rsidRPr="00F53F65">
        <w:t>Wszystkie przewody i kable stosowane do budowy instalacji fotowoltaicznej muszą posiadać stosowne certyfikaty i dokumenty potwierdzające ich zgodność</w:t>
      </w:r>
      <w:r w:rsidR="0097432C">
        <w:t xml:space="preserve"> </w:t>
      </w:r>
      <w:r w:rsidRPr="00F53F65">
        <w:t>z obowiązującymi przepisami prawa oraz aktualnymi normami technicznymi</w:t>
      </w:r>
      <w:r w:rsidR="00C44F3B">
        <w:t xml:space="preserve"> </w:t>
      </w:r>
      <w:r w:rsidR="0097432C">
        <w:t xml:space="preserve">w szczególności z </w:t>
      </w:r>
      <w:r w:rsidR="00C44F3B">
        <w:t xml:space="preserve"> normą </w:t>
      </w:r>
      <w:r w:rsidR="00C44F3B" w:rsidRPr="00C44F3B">
        <w:t>PN-EN 50618</w:t>
      </w:r>
      <w:r w:rsidR="0097432C">
        <w:t xml:space="preserve"> – </w:t>
      </w:r>
      <w:r w:rsidR="0097432C" w:rsidRPr="0046486B">
        <w:rPr>
          <w:i/>
        </w:rPr>
        <w:t>Kable i przewody elektryczne do systemów fotowoltaicznych</w:t>
      </w:r>
      <w:r w:rsidR="0097432C">
        <w:rPr>
          <w:i/>
        </w:rPr>
        <w:t>.</w:t>
      </w:r>
    </w:p>
    <w:p w14:paraId="11FD159F" w14:textId="77777777" w:rsidR="00D22DF7" w:rsidRPr="00D22DF7" w:rsidRDefault="00D22DF7" w:rsidP="006426C4">
      <w:pPr>
        <w:spacing w:line="276" w:lineRule="auto"/>
        <w:ind w:firstLine="708"/>
      </w:pPr>
      <w:r w:rsidRPr="00F53F65">
        <w:rPr>
          <w:rFonts w:cs="Times New Roman"/>
        </w:rPr>
        <w:t xml:space="preserve">Zastosowane przewody do systemu DC instalacji fotowoltaicznej muszą być dedykowane do pracy przy prądzie stałym oraz odporne na działanie warunków </w:t>
      </w:r>
      <w:r w:rsidRPr="00F53F65">
        <w:rPr>
          <w:rFonts w:cs="Times New Roman"/>
        </w:rPr>
        <w:lastRenderedPageBreak/>
        <w:t xml:space="preserve">atmosferycznych, w szczególności na promieniowanie UV. </w:t>
      </w:r>
      <w:r>
        <w:rPr>
          <w:rFonts w:cs="Times New Roman"/>
        </w:rPr>
        <w:t xml:space="preserve">Do wykonywania połączeń </w:t>
      </w:r>
      <w:r w:rsidR="002140D5">
        <w:rPr>
          <w:rFonts w:cs="Times New Roman"/>
        </w:rPr>
        <w:br/>
      </w:r>
      <w:r>
        <w:rPr>
          <w:rFonts w:cs="Times New Roman"/>
        </w:rPr>
        <w:t xml:space="preserve">w instalacjach fotowoltaicznych po stronie stałoprądowej należy wykorzystywać przewody jednożyłowe w postaci linek. Z racji pracy w ciągłym obciążeniu i często w temperaturze wyższej od otoczenia kable powinny móc </w:t>
      </w:r>
      <w:r w:rsidR="00FA3B51">
        <w:rPr>
          <w:rFonts w:cs="Times New Roman"/>
        </w:rPr>
        <w:t>pracować w temperaturach min.</w:t>
      </w:r>
      <w:r>
        <w:rPr>
          <w:rFonts w:cs="Times New Roman"/>
        </w:rPr>
        <w:t xml:space="preserve"> -40</w:t>
      </w:r>
      <w:r w:rsidRPr="009D49F3">
        <w:rPr>
          <w:rFonts w:cs="Times New Roman"/>
          <w:vertAlign w:val="superscript"/>
        </w:rPr>
        <w:t>0</w:t>
      </w:r>
      <w:r>
        <w:rPr>
          <w:rFonts w:cs="Times New Roman"/>
        </w:rPr>
        <w:t xml:space="preserve"> C do 90</w:t>
      </w:r>
      <w:r w:rsidRPr="009D49F3">
        <w:rPr>
          <w:rFonts w:cs="Times New Roman"/>
          <w:vertAlign w:val="superscript"/>
        </w:rPr>
        <w:t>0</w:t>
      </w:r>
      <w:r>
        <w:rPr>
          <w:rFonts w:cs="Times New Roman"/>
          <w:vertAlign w:val="superscript"/>
        </w:rPr>
        <w:t xml:space="preserve"> </w:t>
      </w:r>
      <w:r>
        <w:rPr>
          <w:rFonts w:cs="Times New Roman"/>
        </w:rPr>
        <w:t xml:space="preserve">C. </w:t>
      </w:r>
      <w:r w:rsidRPr="00F53F65">
        <w:rPr>
          <w:rFonts w:cs="Times New Roman"/>
        </w:rPr>
        <w:t xml:space="preserve">Przewody i kable należy prowadzić w odpowiednich korytach </w:t>
      </w:r>
      <w:r>
        <w:rPr>
          <w:rFonts w:cs="Times New Roman"/>
        </w:rPr>
        <w:t xml:space="preserve">lub drabinach </w:t>
      </w:r>
      <w:r w:rsidRPr="00F53F65">
        <w:rPr>
          <w:rFonts w:cs="Times New Roman"/>
        </w:rPr>
        <w:t>kablowych dodatkowo zabezpieczających przed warunkami atmosferycznymi, promieniowaniem U</w:t>
      </w:r>
      <w:r w:rsidR="00FF1E70">
        <w:rPr>
          <w:rFonts w:cs="Times New Roman"/>
        </w:rPr>
        <w:t xml:space="preserve">V, uszkodzeniami mechanicznymi czy przypadkową </w:t>
      </w:r>
      <w:r w:rsidRPr="00F53F65">
        <w:rPr>
          <w:rFonts w:cs="Times New Roman"/>
        </w:rPr>
        <w:t>ingerencją osób postronnych itp.</w:t>
      </w:r>
    </w:p>
    <w:p w14:paraId="35332E28" w14:textId="77777777" w:rsidR="00753A28" w:rsidRDefault="00216508" w:rsidP="00FD32B7">
      <w:pPr>
        <w:pStyle w:val="Nagwek3"/>
      </w:pPr>
      <w:bookmarkStart w:id="46" w:name="_Toc506284223"/>
      <w:r>
        <w:t>Wymagania względem monitoringu on-line parametrów pracy instalacji PV</w:t>
      </w:r>
      <w:bookmarkEnd w:id="46"/>
    </w:p>
    <w:p w14:paraId="077E939E" w14:textId="3D0D64CF" w:rsidR="006B1357" w:rsidRDefault="00DC6CE4" w:rsidP="006426C4">
      <w:pPr>
        <w:spacing w:line="276" w:lineRule="auto"/>
        <w:ind w:firstLine="709"/>
        <w:rPr>
          <w:rFonts w:cs="Times New Roman"/>
        </w:rPr>
      </w:pPr>
      <w:r w:rsidRPr="00120F68">
        <w:rPr>
          <w:rFonts w:cs="Times New Roman"/>
        </w:rPr>
        <w:t>Wykonawca wykona system monitorowania pracy elektrowni fotowoltaiczn</w:t>
      </w:r>
      <w:r w:rsidR="00FC193E">
        <w:rPr>
          <w:rFonts w:cs="Times New Roman"/>
        </w:rPr>
        <w:t>ych</w:t>
      </w:r>
      <w:r w:rsidRPr="00120F68">
        <w:rPr>
          <w:rFonts w:cs="Times New Roman"/>
        </w:rPr>
        <w:br/>
        <w:t>i zapewni Zamawiającem</w:t>
      </w:r>
      <w:r w:rsidR="003E52CB">
        <w:rPr>
          <w:rFonts w:cs="Times New Roman"/>
        </w:rPr>
        <w:t>u dostęp do portalu on-line, po</w:t>
      </w:r>
      <w:r w:rsidRPr="00120F68">
        <w:rPr>
          <w:rFonts w:cs="Times New Roman"/>
        </w:rPr>
        <w:t xml:space="preserve">przez sieć </w:t>
      </w:r>
      <w:r w:rsidR="0053694A">
        <w:rPr>
          <w:rFonts w:cs="Times New Roman"/>
        </w:rPr>
        <w:t>i</w:t>
      </w:r>
      <w:r w:rsidRPr="00120F68">
        <w:rPr>
          <w:rFonts w:cs="Times New Roman"/>
        </w:rPr>
        <w:t>nternet</w:t>
      </w:r>
      <w:r w:rsidR="0053694A">
        <w:rPr>
          <w:rFonts w:cs="Times New Roman"/>
        </w:rPr>
        <w:t xml:space="preserve"> z </w:t>
      </w:r>
      <w:r w:rsidR="00415EB6">
        <w:rPr>
          <w:rFonts w:cs="Times New Roman"/>
        </w:rPr>
        <w:t>wykorzystaniem</w:t>
      </w:r>
      <w:r w:rsidR="0053694A">
        <w:rPr>
          <w:rFonts w:cs="Times New Roman"/>
        </w:rPr>
        <w:t xml:space="preserve"> przeglądarki internetowej</w:t>
      </w:r>
      <w:r w:rsidR="00EC61F7">
        <w:rPr>
          <w:rFonts w:cs="Times New Roman"/>
        </w:rPr>
        <w:t xml:space="preserve"> /</w:t>
      </w:r>
      <w:r w:rsidRPr="00120F68">
        <w:rPr>
          <w:rFonts w:cs="Times New Roman"/>
        </w:rPr>
        <w:t xml:space="preserve"> aplikacj</w:t>
      </w:r>
      <w:r w:rsidR="00C57470">
        <w:rPr>
          <w:rFonts w:cs="Times New Roman"/>
        </w:rPr>
        <w:t>i</w:t>
      </w:r>
      <w:r w:rsidRPr="00120F68">
        <w:rPr>
          <w:rFonts w:cs="Times New Roman"/>
        </w:rPr>
        <w:t xml:space="preserve"> kompu</w:t>
      </w:r>
      <w:r w:rsidR="00E20DA6">
        <w:rPr>
          <w:rFonts w:cs="Times New Roman"/>
        </w:rPr>
        <w:t>terow</w:t>
      </w:r>
      <w:r w:rsidR="00C57470">
        <w:rPr>
          <w:rFonts w:cs="Times New Roman"/>
        </w:rPr>
        <w:t>ej</w:t>
      </w:r>
      <w:r w:rsidR="00E20DA6">
        <w:rPr>
          <w:rFonts w:cs="Times New Roman"/>
        </w:rPr>
        <w:t xml:space="preserve"> i mobiln</w:t>
      </w:r>
      <w:r w:rsidR="00C57470">
        <w:rPr>
          <w:rFonts w:cs="Times New Roman"/>
        </w:rPr>
        <w:t>ej</w:t>
      </w:r>
      <w:r w:rsidR="00E20DA6">
        <w:rPr>
          <w:rFonts w:cs="Times New Roman"/>
        </w:rPr>
        <w:t>, w których będą</w:t>
      </w:r>
      <w:r w:rsidRPr="00120F68">
        <w:rPr>
          <w:rFonts w:cs="Times New Roman"/>
        </w:rPr>
        <w:t xml:space="preserve"> gromadzone informacje na temat instalacji. System musi umożliwiać dostęp do podstawowych informacji </w:t>
      </w:r>
      <w:r w:rsidR="006426C4">
        <w:rPr>
          <w:rFonts w:cs="Times New Roman"/>
        </w:rPr>
        <w:br/>
      </w:r>
      <w:r w:rsidRPr="00120F68">
        <w:rPr>
          <w:rFonts w:cs="Times New Roman"/>
        </w:rPr>
        <w:t xml:space="preserve">o instalacji m.in. </w:t>
      </w:r>
      <w:r w:rsidR="006874FE">
        <w:rPr>
          <w:rFonts w:cs="Times New Roman"/>
        </w:rPr>
        <w:t xml:space="preserve">bieżąca moc elektrowni, </w:t>
      </w:r>
      <w:r w:rsidRPr="00120F68">
        <w:rPr>
          <w:rFonts w:cs="Times New Roman"/>
        </w:rPr>
        <w:t>uzysk dzienny, miesięczny, roczny</w:t>
      </w:r>
      <w:r w:rsidR="006874FE">
        <w:rPr>
          <w:rFonts w:cs="Times New Roman"/>
        </w:rPr>
        <w:t xml:space="preserve"> energii elektrycznej, parametr</w:t>
      </w:r>
      <w:r w:rsidR="00702620">
        <w:rPr>
          <w:rFonts w:cs="Times New Roman"/>
        </w:rPr>
        <w:t>ów</w:t>
      </w:r>
      <w:r w:rsidRPr="00120F68">
        <w:rPr>
          <w:rFonts w:cs="Times New Roman"/>
        </w:rPr>
        <w:t xml:space="preserve"> urządzeń a także do szczegółowych technicznych d</w:t>
      </w:r>
      <w:r w:rsidR="00702620">
        <w:rPr>
          <w:rFonts w:cs="Times New Roman"/>
        </w:rPr>
        <w:t>anych elektrowni m.in. parametrów elektrycznych</w:t>
      </w:r>
      <w:r w:rsidRPr="00120F68">
        <w:rPr>
          <w:rFonts w:cs="Times New Roman"/>
        </w:rPr>
        <w:t xml:space="preserve"> </w:t>
      </w:r>
      <w:r w:rsidR="00910A15">
        <w:rPr>
          <w:rFonts w:cs="Times New Roman"/>
        </w:rPr>
        <w:t xml:space="preserve">minimum </w:t>
      </w:r>
      <w:r w:rsidRPr="00120F68">
        <w:rPr>
          <w:rFonts w:cs="Times New Roman"/>
        </w:rPr>
        <w:t xml:space="preserve">poszczególnych </w:t>
      </w:r>
      <w:r w:rsidR="00910A15">
        <w:rPr>
          <w:rFonts w:cs="Times New Roman"/>
        </w:rPr>
        <w:t>łańcuchów</w:t>
      </w:r>
      <w:r w:rsidR="002648E2">
        <w:rPr>
          <w:rFonts w:cs="Times New Roman"/>
        </w:rPr>
        <w:t xml:space="preserve"> fotowoltaicznych</w:t>
      </w:r>
      <w:r w:rsidRPr="00120F68">
        <w:rPr>
          <w:rFonts w:cs="Times New Roman"/>
        </w:rPr>
        <w:t>, bie</w:t>
      </w:r>
      <w:r w:rsidR="00147484">
        <w:rPr>
          <w:rFonts w:cs="Times New Roman"/>
        </w:rPr>
        <w:t>żące i zarchiwizowane, parametrów pracy</w:t>
      </w:r>
      <w:r w:rsidRPr="00120F68">
        <w:rPr>
          <w:rFonts w:cs="Times New Roman"/>
        </w:rPr>
        <w:t xml:space="preserve"> falowników, </w:t>
      </w:r>
      <w:r w:rsidR="002648E2">
        <w:rPr>
          <w:rFonts w:cs="Times New Roman"/>
        </w:rPr>
        <w:t>rapo</w:t>
      </w:r>
      <w:r w:rsidR="00147484">
        <w:rPr>
          <w:rFonts w:cs="Times New Roman"/>
        </w:rPr>
        <w:t>r</w:t>
      </w:r>
      <w:r w:rsidR="00105DC9">
        <w:rPr>
          <w:rFonts w:cs="Times New Roman"/>
        </w:rPr>
        <w:t>t</w:t>
      </w:r>
      <w:r w:rsidR="00147484">
        <w:rPr>
          <w:rFonts w:cs="Times New Roman"/>
        </w:rPr>
        <w:t>u</w:t>
      </w:r>
      <w:r w:rsidR="002648E2">
        <w:rPr>
          <w:rFonts w:cs="Times New Roman"/>
        </w:rPr>
        <w:t xml:space="preserve"> o stanie urządzeń itp. P</w:t>
      </w:r>
      <w:r w:rsidRPr="00120F68">
        <w:rPr>
          <w:rFonts w:cs="Times New Roman"/>
        </w:rPr>
        <w:t xml:space="preserve">onadto system będzie monitorował zużycie energii elektrycznej w całym obiekcie, </w:t>
      </w:r>
      <w:r w:rsidR="00436D50">
        <w:rPr>
          <w:rFonts w:cs="Times New Roman"/>
        </w:rPr>
        <w:t xml:space="preserve">w </w:t>
      </w:r>
      <w:r w:rsidR="0029311B">
        <w:rPr>
          <w:rFonts w:cs="Times New Roman"/>
        </w:rPr>
        <w:t>który wyposażono</w:t>
      </w:r>
      <w:r w:rsidRPr="00120F68">
        <w:rPr>
          <w:rFonts w:cs="Times New Roman"/>
        </w:rPr>
        <w:t xml:space="preserve"> elektrownię fotowoltaiczną. System monitorowania instalacji PV może być zrealizowany poprzez urządzenia wbudowane w </w:t>
      </w:r>
      <w:r w:rsidR="00574E03">
        <w:rPr>
          <w:rFonts w:cs="Times New Roman"/>
        </w:rPr>
        <w:t>falowniki</w:t>
      </w:r>
      <w:r w:rsidRPr="00120F68">
        <w:rPr>
          <w:rFonts w:cs="Times New Roman"/>
        </w:rPr>
        <w:t xml:space="preserve"> i portal udostępn</w:t>
      </w:r>
      <w:r w:rsidR="00574E03">
        <w:rPr>
          <w:rFonts w:cs="Times New Roman"/>
        </w:rPr>
        <w:t xml:space="preserve">iany przez producenta </w:t>
      </w:r>
      <w:r w:rsidRPr="00120F68">
        <w:rPr>
          <w:rFonts w:cs="Times New Roman"/>
        </w:rPr>
        <w:t xml:space="preserve">lub z wykorzystaniem dodatkowego urządzenia monitorującego parametry pracy. </w:t>
      </w:r>
      <w:r w:rsidR="00FD2B3E">
        <w:rPr>
          <w:rFonts w:cs="Times New Roman"/>
        </w:rPr>
        <w:t xml:space="preserve">System monitorowania </w:t>
      </w:r>
      <w:r w:rsidR="009470B5">
        <w:rPr>
          <w:rFonts w:cs="Times New Roman"/>
        </w:rPr>
        <w:t xml:space="preserve">wszystkich elektrowni </w:t>
      </w:r>
      <w:r w:rsidR="000D2D4F">
        <w:rPr>
          <w:rFonts w:cs="Times New Roman"/>
        </w:rPr>
        <w:t>objętych</w:t>
      </w:r>
      <w:r w:rsidR="009470B5">
        <w:rPr>
          <w:rFonts w:cs="Times New Roman"/>
        </w:rPr>
        <w:t xml:space="preserve"> zamówieniem zostanie wykonany w ramach jednej platformy </w:t>
      </w:r>
      <w:r w:rsidR="00310D11">
        <w:rPr>
          <w:rFonts w:cs="Times New Roman"/>
        </w:rPr>
        <w:t xml:space="preserve">w </w:t>
      </w:r>
      <w:r w:rsidR="009470B5">
        <w:rPr>
          <w:rFonts w:cs="Times New Roman"/>
        </w:rPr>
        <w:t xml:space="preserve">taki sposób, aby istniała możliwość monitoringu i nadzoru pracy </w:t>
      </w:r>
      <w:r w:rsidR="00310D11">
        <w:rPr>
          <w:rFonts w:cs="Times New Roman"/>
        </w:rPr>
        <w:t xml:space="preserve">poszczególnych </w:t>
      </w:r>
      <w:r w:rsidR="009470B5">
        <w:rPr>
          <w:rFonts w:cs="Times New Roman"/>
        </w:rPr>
        <w:t xml:space="preserve">instalacji </w:t>
      </w:r>
      <w:r w:rsidR="00310D11">
        <w:rPr>
          <w:rFonts w:cs="Times New Roman"/>
        </w:rPr>
        <w:t>w ramach jednego portalu</w:t>
      </w:r>
      <w:r w:rsidR="009470B5">
        <w:rPr>
          <w:rFonts w:cs="Times New Roman"/>
        </w:rPr>
        <w:t>.</w:t>
      </w:r>
    </w:p>
    <w:p w14:paraId="1DF1DB22" w14:textId="77777777" w:rsidR="006B1357" w:rsidRDefault="00DC6CE4" w:rsidP="006426C4">
      <w:pPr>
        <w:spacing w:line="276" w:lineRule="auto"/>
        <w:ind w:firstLine="709"/>
        <w:rPr>
          <w:rFonts w:cs="Times New Roman"/>
        </w:rPr>
      </w:pPr>
      <w:r w:rsidRPr="00120F68">
        <w:rPr>
          <w:rFonts w:cs="Times New Roman"/>
        </w:rPr>
        <w:t xml:space="preserve">Wykonawca zapewni Zamawiającemu, </w:t>
      </w:r>
      <w:r w:rsidR="00BE1F57">
        <w:rPr>
          <w:rFonts w:cs="Times New Roman"/>
        </w:rPr>
        <w:t>w całym okresie gwarancji</w:t>
      </w:r>
      <w:r w:rsidRPr="00120F68">
        <w:rPr>
          <w:rFonts w:cs="Times New Roman"/>
        </w:rPr>
        <w:t>, bezpłatny dostęp do monitoringu on-line instalacji fotowoltaiczn</w:t>
      </w:r>
      <w:r w:rsidR="008C64F0">
        <w:rPr>
          <w:rFonts w:cs="Times New Roman"/>
        </w:rPr>
        <w:t>ych</w:t>
      </w:r>
      <w:r w:rsidRPr="00120F68">
        <w:rPr>
          <w:rFonts w:cs="Times New Roman"/>
        </w:rPr>
        <w:t>. Monitoring pracy instalacj</w:t>
      </w:r>
      <w:r w:rsidR="00151BBB">
        <w:rPr>
          <w:rFonts w:cs="Times New Roman"/>
        </w:rPr>
        <w:t>i</w:t>
      </w:r>
      <w:r w:rsidRPr="00120F68">
        <w:rPr>
          <w:rFonts w:cs="Times New Roman"/>
        </w:rPr>
        <w:t xml:space="preserve"> fotowoltaiczn</w:t>
      </w:r>
      <w:r w:rsidR="00151BBB">
        <w:rPr>
          <w:rFonts w:cs="Times New Roman"/>
        </w:rPr>
        <w:t>ych</w:t>
      </w:r>
      <w:r w:rsidRPr="00120F68">
        <w:rPr>
          <w:rFonts w:cs="Times New Roman"/>
        </w:rPr>
        <w:t xml:space="preserve"> musi zapewniać archiwizację danych dotyczących pracy elektrowni oraz uzysków energii </w:t>
      </w:r>
      <w:r w:rsidRPr="00120F68">
        <w:rPr>
          <w:rFonts w:cs="Times New Roman"/>
          <w:b/>
          <w:u w:val="single"/>
        </w:rPr>
        <w:t>na minimum 5 lat</w:t>
      </w:r>
      <w:r w:rsidRPr="00120F68">
        <w:rPr>
          <w:rFonts w:cs="Times New Roman"/>
        </w:rPr>
        <w:t xml:space="preserve"> od daty oddania instalacji do użytku Zamawiającemu. </w:t>
      </w:r>
    </w:p>
    <w:p w14:paraId="62706CCF" w14:textId="01380605" w:rsidR="00A409BC" w:rsidRPr="00A409BC" w:rsidRDefault="00DC6CE4" w:rsidP="00A409BC">
      <w:pPr>
        <w:spacing w:line="276" w:lineRule="auto"/>
        <w:ind w:firstLine="709"/>
        <w:rPr>
          <w:rFonts w:cs="Times New Roman"/>
        </w:rPr>
      </w:pPr>
      <w:r w:rsidRPr="00120F68">
        <w:rPr>
          <w:rFonts w:cs="Times New Roman"/>
        </w:rPr>
        <w:t>Wykonawca nie będzie żądał zwiększenia wynagrodzenia z tytułu zapewnienia dostępu do monitoringu instalacji. Ponadto Wykonawca zainstaluj</w:t>
      </w:r>
      <w:r w:rsidR="009A3806">
        <w:rPr>
          <w:rFonts w:cs="Times New Roman"/>
        </w:rPr>
        <w:t xml:space="preserve">e liczniki produkowanej energii </w:t>
      </w:r>
      <w:r w:rsidRPr="00120F68">
        <w:rPr>
          <w:rFonts w:cs="Times New Roman"/>
        </w:rPr>
        <w:t xml:space="preserve">z Instalacji Fotowoltaicznych, posiadające legalizację, </w:t>
      </w:r>
      <w:r w:rsidR="0029311B">
        <w:rPr>
          <w:rFonts w:cs="Times New Roman"/>
        </w:rPr>
        <w:t>bezpośrednio</w:t>
      </w:r>
      <w:r w:rsidR="00C7493D">
        <w:rPr>
          <w:rFonts w:cs="Times New Roman"/>
        </w:rPr>
        <w:t xml:space="preserve"> za generatorem (falownikiem). L</w:t>
      </w:r>
      <w:r w:rsidRPr="00120F68">
        <w:rPr>
          <w:rFonts w:cs="Times New Roman"/>
        </w:rPr>
        <w:t>iczniki stanowić będą podstawę do rozliczenia projektu.</w:t>
      </w:r>
    </w:p>
    <w:p w14:paraId="0E0B29A7" w14:textId="77777777" w:rsidR="00216508" w:rsidRDefault="00153215" w:rsidP="00FD32B7">
      <w:pPr>
        <w:pStyle w:val="Nagwek3"/>
      </w:pPr>
      <w:bookmarkStart w:id="47" w:name="_Toc506284224"/>
      <w:r>
        <w:t xml:space="preserve">Wymagania względem </w:t>
      </w:r>
      <w:r w:rsidR="002005C4">
        <w:t>instalacji piorunochronnej</w:t>
      </w:r>
      <w:bookmarkEnd w:id="47"/>
    </w:p>
    <w:p w14:paraId="5D49A716" w14:textId="47EBA607" w:rsidR="00A16F2A" w:rsidRDefault="001061B7" w:rsidP="00BB3F4A">
      <w:pPr>
        <w:spacing w:line="276" w:lineRule="auto"/>
        <w:ind w:firstLine="709"/>
      </w:pPr>
      <w:r w:rsidRPr="000639A3">
        <w:rPr>
          <w:rFonts w:cs="Times New Roman"/>
        </w:rPr>
        <w:t xml:space="preserve">Wykonawca </w:t>
      </w:r>
      <w:r w:rsidR="00680C6D">
        <w:rPr>
          <w:rFonts w:cs="Times New Roman"/>
        </w:rPr>
        <w:t xml:space="preserve">zaprojektuje i wykona instalacje </w:t>
      </w:r>
      <w:r w:rsidR="002005C4">
        <w:rPr>
          <w:rFonts w:cs="Times New Roman"/>
        </w:rPr>
        <w:t xml:space="preserve">piorunochronne </w:t>
      </w:r>
      <w:r w:rsidR="000C5CCF">
        <w:rPr>
          <w:rFonts w:cs="Times New Roman"/>
        </w:rPr>
        <w:t xml:space="preserve">dla </w:t>
      </w:r>
      <w:r w:rsidR="0029105C">
        <w:rPr>
          <w:rFonts w:cs="Times New Roman"/>
        </w:rPr>
        <w:t>obiektów Zamawiającego</w:t>
      </w:r>
      <w:r w:rsidR="00D245EF">
        <w:rPr>
          <w:rFonts w:cs="Times New Roman"/>
        </w:rPr>
        <w:t xml:space="preserve"> z uwzględnieniem</w:t>
      </w:r>
      <w:r w:rsidR="000C5CCF">
        <w:rPr>
          <w:rFonts w:cs="Times New Roman"/>
        </w:rPr>
        <w:t xml:space="preserve"> elektrowni fotowoltaicznych w taki sposób, aby instalacje fotowoltaiczne znajdowały się w </w:t>
      </w:r>
      <w:r w:rsidR="009845E1">
        <w:rPr>
          <w:rFonts w:cs="Times New Roman"/>
        </w:rPr>
        <w:t>przestrzeni ochronnej układu zwodów</w:t>
      </w:r>
      <w:r w:rsidR="000C5CCF">
        <w:rPr>
          <w:rFonts w:cs="Times New Roman"/>
        </w:rPr>
        <w:t xml:space="preserve">. </w:t>
      </w:r>
      <w:r w:rsidR="00E246D9">
        <w:rPr>
          <w:rFonts w:cs="Times New Roman"/>
        </w:rPr>
        <w:t xml:space="preserve">Przed przystąpieniem do projektowania projektant wykona analizę ryzyka dla projektowanych elektrowni </w:t>
      </w:r>
      <w:r w:rsidR="005725A1">
        <w:rPr>
          <w:rFonts w:cs="Times New Roman"/>
        </w:rPr>
        <w:t>zgodnie z z</w:t>
      </w:r>
      <w:r w:rsidR="0055413D">
        <w:rPr>
          <w:rFonts w:cs="Times New Roman"/>
        </w:rPr>
        <w:t>apisami normy PN-EN 62305-2</w:t>
      </w:r>
      <w:r w:rsidR="005725A1">
        <w:rPr>
          <w:rFonts w:cs="Times New Roman"/>
        </w:rPr>
        <w:t xml:space="preserve"> </w:t>
      </w:r>
      <w:r w:rsidR="00E3039B" w:rsidRPr="00BE174D">
        <w:rPr>
          <w:rFonts w:cs="Times New Roman"/>
          <w:i/>
        </w:rPr>
        <w:t>„Ochrona odgromowa -- Część 2: Zarządzanie ryzykiem</w:t>
      </w:r>
      <w:r w:rsidR="00BE174D" w:rsidRPr="00BE174D">
        <w:rPr>
          <w:rFonts w:cs="Times New Roman"/>
          <w:i/>
        </w:rPr>
        <w:t>”</w:t>
      </w:r>
      <w:r w:rsidRPr="000639A3">
        <w:rPr>
          <w:rFonts w:cs="Times New Roman"/>
        </w:rPr>
        <w:t xml:space="preserve">. </w:t>
      </w:r>
      <w:r w:rsidRPr="000639A3">
        <w:rPr>
          <w:rFonts w:cs="Times New Roman"/>
        </w:rPr>
        <w:lastRenderedPageBreak/>
        <w:t xml:space="preserve">Analiza ryzyka musi zostać wykonana przez osobę uprawnioną. </w:t>
      </w:r>
      <w:r w:rsidR="001D5EF5">
        <w:rPr>
          <w:rFonts w:cs="Times New Roman"/>
        </w:rPr>
        <w:t xml:space="preserve">Urządzenie piorunochronne odpowiedniej klasy stanowi minimalizację ryzyka spodziewanych szkód piorunowych. Projektant w ramach analizy zarządzania ryzykiem zdecyduje jakiej klasy ma być urządzenie piorunochronne oraz, czy i jakie dodatkowe środki będą najbardziej odpowiednie dla rozpatrywanego obiektu. </w:t>
      </w:r>
      <w:r w:rsidR="001D5EF5">
        <w:t>Urządzenie piorunochronne</w:t>
      </w:r>
      <w:r w:rsidR="00F6017A">
        <w:t xml:space="preserve"> zostanie zaprojektow</w:t>
      </w:r>
      <w:r w:rsidR="001D5EF5">
        <w:t>ane</w:t>
      </w:r>
      <w:r w:rsidR="00F6017A">
        <w:t xml:space="preserve"> w taki </w:t>
      </w:r>
      <w:r w:rsidR="00236908">
        <w:t>sposób,</w:t>
      </w:r>
      <w:r w:rsidR="00F6017A">
        <w:t xml:space="preserve"> aby zapewnić odpowiednie </w:t>
      </w:r>
      <w:r w:rsidR="00E55C39">
        <w:t xml:space="preserve">bezpieczne </w:t>
      </w:r>
      <w:r w:rsidR="00F6017A">
        <w:t>odstępy izo</w:t>
      </w:r>
      <w:r w:rsidR="00236908">
        <w:t xml:space="preserve">lacyjne pomiędzy </w:t>
      </w:r>
      <w:r w:rsidR="00E55C39">
        <w:t xml:space="preserve">elementami urządzenia piorunochronnego </w:t>
      </w:r>
      <w:r w:rsidR="00236908">
        <w:t>a elementami instalacji fotowoltaicznej.</w:t>
      </w:r>
      <w:r w:rsidR="00E55C39">
        <w:t xml:space="preserve"> Odstęp izolacyjny należy obliczyć</w:t>
      </w:r>
      <w:r w:rsidR="004A2A93">
        <w:t xml:space="preserve"> zgodnie z pkt. 6.3 normy PN-EN 62305-3 [12]</w:t>
      </w:r>
    </w:p>
    <w:p w14:paraId="6D9BD267" w14:textId="77777777" w:rsidR="00423E61" w:rsidRPr="00C07B14" w:rsidRDefault="00236908" w:rsidP="00BB3F4A">
      <w:pPr>
        <w:spacing w:line="276" w:lineRule="auto"/>
        <w:ind w:firstLine="709"/>
      </w:pPr>
      <w:r>
        <w:t xml:space="preserve">Wszystkie komponenty zewnętrznej ochrony odgromowej </w:t>
      </w:r>
      <w:r w:rsidR="00ED1455">
        <w:t xml:space="preserve">powinny wytrzymać bez uszkodzenia elektromechaniczne skutki prądu piorunowego i przewidywalne </w:t>
      </w:r>
      <w:r w:rsidR="00E35A02">
        <w:t>przypadkowe</w:t>
      </w:r>
      <w:r w:rsidR="00ED1455">
        <w:t xml:space="preserve"> naprężenia i spełniać wymagania wieloarkuszowej normy </w:t>
      </w:r>
      <w:r w:rsidR="00BB1F3B">
        <w:t>PN-EN</w:t>
      </w:r>
      <w:r w:rsidR="00C90880">
        <w:t xml:space="preserve"> 62561</w:t>
      </w:r>
      <w:r w:rsidR="004A2A93">
        <w:t>.</w:t>
      </w:r>
    </w:p>
    <w:p w14:paraId="0DE3AA57" w14:textId="77777777" w:rsidR="001061B7" w:rsidRDefault="001061B7" w:rsidP="00FD32B7">
      <w:pPr>
        <w:pStyle w:val="Nagwek3"/>
      </w:pPr>
      <w:bookmarkStart w:id="48" w:name="_Toc506284225"/>
      <w:r>
        <w:t>Wymagania względem ochrony przeciw przepięciowej</w:t>
      </w:r>
      <w:bookmarkEnd w:id="48"/>
    </w:p>
    <w:p w14:paraId="720A74E3" w14:textId="1A8474D0" w:rsidR="00DB49E1" w:rsidRDefault="009F5CDA" w:rsidP="00BB3F4A">
      <w:pPr>
        <w:spacing w:line="276" w:lineRule="auto"/>
        <w:ind w:firstLine="709"/>
      </w:pPr>
      <w:r>
        <w:t xml:space="preserve">Urządzenia elektryczne i </w:t>
      </w:r>
      <w:r w:rsidR="00B96E8D">
        <w:t>elektroniczne</w:t>
      </w:r>
      <w:r>
        <w:t xml:space="preserve"> w szczególności falowniki</w:t>
      </w:r>
      <w:r w:rsidR="00B96E8D">
        <w:t xml:space="preserve"> i systemy monitoringu należy chronić </w:t>
      </w:r>
      <w:r w:rsidR="00932161">
        <w:t>od przepięć</w:t>
      </w:r>
      <w:r w:rsidR="009D3342">
        <w:t xml:space="preserve"> </w:t>
      </w:r>
      <w:r w:rsidR="00B45819">
        <w:t>stosując ochronę w postaci ograniczników przepięć</w:t>
      </w:r>
      <w:r w:rsidR="009D3342">
        <w:t>. Ograniczniki przepięć zostaną zaprojektowane i zamontowane zarówno po stronie stałoprądowej, zmiennoprądowej jak i na liniach sygnałowych.</w:t>
      </w:r>
      <w:r w:rsidR="00B17D3F">
        <w:t xml:space="preserve"> Klasa o</w:t>
      </w:r>
      <w:r w:rsidR="00591CF8">
        <w:t>chronników zostanie określona przez projektanta na etapie opracowywania dokumentacji wykonawczych</w:t>
      </w:r>
      <w:r w:rsidR="00932161">
        <w:t xml:space="preserve"> zgodnie z koncepcją ochrony. Dobierając ograniczniki przepięć należy pamiętać, że układy fotowoltaiczne pracują z prądem i napięciem stałym. Konieczne zatem jest stosowanie ograniczników przepięć mogących gasić następczy stały prąd zwarciowy.</w:t>
      </w:r>
    </w:p>
    <w:p w14:paraId="66820E0D" w14:textId="30DDF23B" w:rsidR="00415EB6" w:rsidRDefault="00415EB6" w:rsidP="00415EB6">
      <w:pPr>
        <w:pStyle w:val="Nagwek3"/>
      </w:pPr>
      <w:bookmarkStart w:id="49" w:name="_Toc506284226"/>
      <w:r>
        <w:t>Rozdzielnica niskiego napięcia</w:t>
      </w:r>
      <w:bookmarkEnd w:id="49"/>
    </w:p>
    <w:p w14:paraId="4DA28877" w14:textId="560B3D2C" w:rsidR="00415EB6" w:rsidRPr="003E16FF" w:rsidRDefault="007A6DB8" w:rsidP="003E16FF">
      <w:pPr>
        <w:spacing w:line="276" w:lineRule="auto"/>
        <w:ind w:firstLine="708"/>
        <w:rPr>
          <w:rFonts w:cs="Times New Roman"/>
        </w:rPr>
      </w:pPr>
      <w:r w:rsidRPr="007A6DB8">
        <w:rPr>
          <w:rFonts w:cs="Times New Roman"/>
        </w:rPr>
        <w:t>Rozdzielnice główne niskiego napięcia w obiektach</w:t>
      </w:r>
      <w:r w:rsidR="00D25124" w:rsidRPr="007A6DB8">
        <w:rPr>
          <w:rFonts w:cs="Times New Roman"/>
        </w:rPr>
        <w:t xml:space="preserve">: </w:t>
      </w:r>
      <w:r w:rsidR="00D25124" w:rsidRPr="007A6DB8">
        <w:rPr>
          <w:rFonts w:cs="Times New Roman"/>
          <w:color w:val="000000"/>
          <w:szCs w:val="24"/>
        </w:rPr>
        <w:t>Szkoła Podstawowa nr 4,</w:t>
      </w:r>
      <w:r w:rsidRPr="007A6DB8">
        <w:rPr>
          <w:rFonts w:cs="Times New Roman"/>
          <w:color w:val="000000"/>
          <w:szCs w:val="24"/>
        </w:rPr>
        <w:t xml:space="preserve"> </w:t>
      </w:r>
      <w:r w:rsidR="00D25124" w:rsidRPr="007A6DB8">
        <w:rPr>
          <w:rFonts w:cs="Times New Roman"/>
          <w:szCs w:val="24"/>
        </w:rPr>
        <w:t>Przedszkole Publiczne nr 2, Przedszkole Publiczne nr 9, Miejski Ośrodek Pomocy Społecznej)</w:t>
      </w:r>
      <w:r>
        <w:rPr>
          <w:rFonts w:cs="Times New Roman"/>
          <w:szCs w:val="24"/>
        </w:rPr>
        <w:t xml:space="preserve"> należy w całości wymienić na nowe.</w:t>
      </w:r>
      <w:r w:rsidR="001D2928">
        <w:rPr>
          <w:rFonts w:cs="Times New Roman"/>
          <w:szCs w:val="24"/>
        </w:rPr>
        <w:t xml:space="preserve"> Rozdzielnice muszą być rozdzielnicami (zestawami) </w:t>
      </w:r>
      <w:r w:rsidR="00181F7A">
        <w:rPr>
          <w:rFonts w:cs="Times New Roman"/>
          <w:szCs w:val="24"/>
        </w:rPr>
        <w:t xml:space="preserve">prefabrykowanymi przygotowanymi </w:t>
      </w:r>
      <w:r w:rsidR="00577FDE">
        <w:rPr>
          <w:rFonts w:cs="Times New Roman"/>
          <w:szCs w:val="24"/>
        </w:rPr>
        <w:t xml:space="preserve">wcześniej </w:t>
      </w:r>
      <w:r w:rsidR="005106EC">
        <w:rPr>
          <w:rFonts w:cs="Times New Roman"/>
          <w:szCs w:val="24"/>
        </w:rPr>
        <w:t>(</w:t>
      </w:r>
      <w:r w:rsidR="00577FDE">
        <w:rPr>
          <w:rFonts w:cs="Times New Roman"/>
          <w:szCs w:val="24"/>
        </w:rPr>
        <w:t xml:space="preserve">przed </w:t>
      </w:r>
      <w:r w:rsidR="00980837">
        <w:rPr>
          <w:rFonts w:cs="Times New Roman"/>
          <w:szCs w:val="24"/>
        </w:rPr>
        <w:t>montażem na budowie</w:t>
      </w:r>
      <w:r w:rsidR="005106EC">
        <w:rPr>
          <w:rFonts w:cs="Times New Roman"/>
          <w:szCs w:val="24"/>
        </w:rPr>
        <w:t>)</w:t>
      </w:r>
      <w:r w:rsidR="00980837">
        <w:rPr>
          <w:rFonts w:cs="Times New Roman"/>
          <w:szCs w:val="24"/>
        </w:rPr>
        <w:t xml:space="preserve"> </w:t>
      </w:r>
      <w:r w:rsidR="00577FDE">
        <w:rPr>
          <w:rFonts w:cs="Times New Roman"/>
          <w:szCs w:val="24"/>
        </w:rPr>
        <w:br/>
      </w:r>
      <w:r w:rsidR="001D2928">
        <w:rPr>
          <w:rFonts w:cs="Times New Roman"/>
          <w:szCs w:val="24"/>
        </w:rPr>
        <w:t>w warunkach warsztatowych przez prefabrykatora rozdzielnicy (zestawu). Rozdzielnice użytkowane będą w warunkach standardowych</w:t>
      </w:r>
      <w:r w:rsidR="00577FDE">
        <w:rPr>
          <w:rFonts w:cs="Times New Roman"/>
          <w:szCs w:val="24"/>
        </w:rPr>
        <w:t xml:space="preserve"> wewnątrz budynków. Zestaw należy zaprojektować i wykonać w taki sposób</w:t>
      </w:r>
      <w:r w:rsidR="00421C21">
        <w:rPr>
          <w:rFonts w:cs="Times New Roman"/>
          <w:szCs w:val="24"/>
        </w:rPr>
        <w:t>,</w:t>
      </w:r>
      <w:r w:rsidR="00577FDE">
        <w:rPr>
          <w:rFonts w:cs="Times New Roman"/>
          <w:szCs w:val="24"/>
        </w:rPr>
        <w:t xml:space="preserve"> aby zapewnić bezpieczeństwo </w:t>
      </w:r>
      <w:r w:rsidR="00F31B9C">
        <w:rPr>
          <w:rFonts w:cs="Times New Roman"/>
          <w:szCs w:val="24"/>
        </w:rPr>
        <w:t xml:space="preserve">użytkowania </w:t>
      </w:r>
      <w:r w:rsidR="00577FDE">
        <w:rPr>
          <w:rFonts w:cs="Times New Roman"/>
          <w:szCs w:val="24"/>
        </w:rPr>
        <w:t>osób postronnych</w:t>
      </w:r>
      <w:r w:rsidR="00421C21">
        <w:rPr>
          <w:rFonts w:cs="Times New Roman"/>
          <w:szCs w:val="24"/>
        </w:rPr>
        <w:t>.</w:t>
      </w:r>
      <w:r w:rsidR="00C26B62">
        <w:rPr>
          <w:rFonts w:cs="Times New Roman"/>
          <w:szCs w:val="24"/>
        </w:rPr>
        <w:t xml:space="preserve"> Rozdzielnice zostaną zaprojektowane i wykonane zgodnie z normą PN-EN 61439.</w:t>
      </w:r>
    </w:p>
    <w:p w14:paraId="16332BE4" w14:textId="77777777" w:rsidR="002A6EFC" w:rsidRDefault="002A6EFC" w:rsidP="00FD32B7">
      <w:pPr>
        <w:pStyle w:val="Nagwek3"/>
      </w:pPr>
      <w:bookmarkStart w:id="50" w:name="_Toc506284227"/>
      <w:r>
        <w:t>Bezpieczeństwo instalacji fotowoltaicznych</w:t>
      </w:r>
      <w:bookmarkEnd w:id="50"/>
    </w:p>
    <w:p w14:paraId="44279462" w14:textId="0F619280" w:rsidR="002A6EFC" w:rsidRDefault="00F97AFD" w:rsidP="00581CD6">
      <w:pPr>
        <w:spacing w:line="276" w:lineRule="auto"/>
        <w:ind w:firstLine="709"/>
      </w:pPr>
      <w:r>
        <w:rPr>
          <w:rFonts w:cs="Times New Roman"/>
        </w:rPr>
        <w:t>E</w:t>
      </w:r>
      <w:r w:rsidR="000F6792" w:rsidRPr="00120F68">
        <w:rPr>
          <w:rFonts w:cs="Times New Roman"/>
        </w:rPr>
        <w:t xml:space="preserve">lektrownie wykonywane w ramach realizacji zamówienia wyposażone będą w układ ograniczający napięcie DC z modułów fotowoltaicznych do wartości bezpiecznej </w:t>
      </w:r>
      <w:r w:rsidR="00507007">
        <w:rPr>
          <w:rFonts w:cs="Times New Roman"/>
        </w:rPr>
        <w:br/>
      </w:r>
      <w:r w:rsidR="000F6792" w:rsidRPr="00120F68">
        <w:rPr>
          <w:rFonts w:cs="Times New Roman"/>
        </w:rPr>
        <w:t xml:space="preserve">w przypadku wystąpienia awarii i/lub pożaru lub wyłączenia zasilania po stronie zmiennoprądowej. </w:t>
      </w:r>
      <w:r w:rsidR="000F6792" w:rsidRPr="00120F68">
        <w:rPr>
          <w:rFonts w:cs="Times New Roman"/>
          <w:b/>
          <w:u w:val="single"/>
        </w:rPr>
        <w:t xml:space="preserve">Wykonawca zaprojektuje i wykona instalacje fotowoltaiczne w </w:t>
      </w:r>
      <w:r w:rsidR="00BB3F4A">
        <w:rPr>
          <w:rFonts w:cs="Times New Roman"/>
          <w:b/>
          <w:u w:val="single"/>
        </w:rPr>
        <w:t>taki sposób</w:t>
      </w:r>
      <w:r w:rsidR="000F6792" w:rsidRPr="00120F68">
        <w:rPr>
          <w:rFonts w:cs="Times New Roman"/>
          <w:b/>
          <w:u w:val="single"/>
        </w:rPr>
        <w:t xml:space="preserve">, </w:t>
      </w:r>
      <w:r w:rsidR="00BB3F4A">
        <w:rPr>
          <w:rFonts w:cs="Times New Roman"/>
          <w:b/>
          <w:u w:val="single"/>
        </w:rPr>
        <w:t xml:space="preserve">aby </w:t>
      </w:r>
      <w:r w:rsidR="000F6792" w:rsidRPr="00120F68">
        <w:rPr>
          <w:rFonts w:cs="Times New Roman"/>
          <w:b/>
          <w:u w:val="single"/>
        </w:rPr>
        <w:t xml:space="preserve">niezwłocznie po zaniku napięcia sieciowego wywołanego awarią lub </w:t>
      </w:r>
      <w:r w:rsidR="000F6792" w:rsidRPr="00120F68">
        <w:rPr>
          <w:rFonts w:cs="Times New Roman"/>
          <w:b/>
          <w:u w:val="single"/>
        </w:rPr>
        <w:lastRenderedPageBreak/>
        <w:t>zadziałaniem wyłącznika głównego lub przeciwpożarowego</w:t>
      </w:r>
      <w:r w:rsidR="00BB3F4A">
        <w:rPr>
          <w:rFonts w:cs="Times New Roman"/>
          <w:b/>
          <w:u w:val="single"/>
        </w:rPr>
        <w:t xml:space="preserve"> ograniczyć napięcie po stronie DC do poziomu bezpiecznego</w:t>
      </w:r>
      <w:r w:rsidR="000F6792" w:rsidRPr="00120F68">
        <w:rPr>
          <w:rFonts w:cs="Times New Roman"/>
          <w:b/>
          <w:u w:val="single"/>
        </w:rPr>
        <w:t xml:space="preserve">. </w:t>
      </w:r>
      <w:r w:rsidR="000F6792" w:rsidRPr="00120F68">
        <w:rPr>
          <w:rFonts w:cs="Times New Roman"/>
        </w:rPr>
        <w:t xml:space="preserve"> W chwili zaniku napięcia sieciowego układ ograniczy napięcie generowane w modułach fotowoltaicznych do napięcia mi</w:t>
      </w:r>
      <w:r w:rsidR="00DE7C15">
        <w:rPr>
          <w:rFonts w:cs="Times New Roman"/>
        </w:rPr>
        <w:t xml:space="preserve">nimum bezpiecznego tj. </w:t>
      </w:r>
      <w:r w:rsidR="00523B1B">
        <w:rPr>
          <w:rFonts w:cs="Times New Roman"/>
        </w:rPr>
        <w:t>120</w:t>
      </w:r>
      <w:r w:rsidR="00DE7C15">
        <w:rPr>
          <w:rFonts w:cs="Times New Roman"/>
        </w:rPr>
        <w:t xml:space="preserve"> VDC, z</w:t>
      </w:r>
      <w:r w:rsidR="000F6792" w:rsidRPr="00120F68">
        <w:rPr>
          <w:rFonts w:cs="Times New Roman"/>
        </w:rPr>
        <w:t>apewniając bezpieczeństwo podczas awarii systemu lub możliwość przystąpienia do akcji gaśniczo-ratowniczej w przypadku wystąpienia pożaru.</w:t>
      </w:r>
    </w:p>
    <w:p w14:paraId="3D74432D" w14:textId="77777777" w:rsidR="002A6EFC" w:rsidRDefault="00E777BC" w:rsidP="00FD32B7">
      <w:pPr>
        <w:pStyle w:val="Nagwek3"/>
      </w:pPr>
      <w:bookmarkStart w:id="51" w:name="_Toc506284228"/>
      <w:r>
        <w:t>Efektywność</w:t>
      </w:r>
      <w:r w:rsidR="002A6EFC">
        <w:t xml:space="preserve"> instalacji fotowoltaicznych</w:t>
      </w:r>
      <w:bookmarkEnd w:id="51"/>
    </w:p>
    <w:p w14:paraId="3041EB71" w14:textId="77777777" w:rsidR="000F6792" w:rsidRPr="00120F68" w:rsidRDefault="000F6792" w:rsidP="00763C2C">
      <w:pPr>
        <w:spacing w:line="276" w:lineRule="auto"/>
        <w:ind w:firstLine="360"/>
        <w:rPr>
          <w:rFonts w:cs="Times New Roman"/>
        </w:rPr>
      </w:pPr>
      <w:r w:rsidRPr="00120F68">
        <w:rPr>
          <w:rFonts w:cs="Times New Roman"/>
        </w:rPr>
        <w:t xml:space="preserve">Wszelkie przyjęte założenia koncepcyjne i projektowe oraz wszelkie prace związane </w:t>
      </w:r>
      <w:r w:rsidR="00F23616">
        <w:rPr>
          <w:rFonts w:cs="Times New Roman"/>
        </w:rPr>
        <w:br/>
      </w:r>
      <w:r w:rsidRPr="00120F68">
        <w:rPr>
          <w:rFonts w:cs="Times New Roman"/>
        </w:rPr>
        <w:t xml:space="preserve">z realizacją Zamówienia, zostaną przeprowadzone w sposób zapewniający bezpieczne </w:t>
      </w:r>
      <w:r w:rsidR="008D18CB">
        <w:rPr>
          <w:rFonts w:cs="Times New Roman"/>
        </w:rPr>
        <w:br/>
      </w:r>
      <w:r w:rsidRPr="00120F68">
        <w:rPr>
          <w:rFonts w:cs="Times New Roman"/>
        </w:rPr>
        <w:t xml:space="preserve">i efektywne funkcjonowanie systemu fotowoltaicznego. Wykonawca dostarczy pisemne oświadczenie, że w całym okresie trwałości projektu (tj. 5 lat), instalacje wykonane w ramach realizacji Zamówienia wykażą założone Wskaźniki zawarte we wniosku o dofinansowanie projektu, </w:t>
      </w:r>
      <w:r w:rsidR="00763C2C">
        <w:rPr>
          <w:rFonts w:cs="Times New Roman"/>
        </w:rPr>
        <w:t>zapewniając</w:t>
      </w:r>
      <w:r w:rsidRPr="00120F68">
        <w:rPr>
          <w:rFonts w:cs="Times New Roman"/>
        </w:rPr>
        <w:t>:</w:t>
      </w:r>
    </w:p>
    <w:p w14:paraId="6BF21C93" w14:textId="46D30F48" w:rsidR="000F6792" w:rsidRPr="00120F68" w:rsidRDefault="000F6792" w:rsidP="00763C2C">
      <w:pPr>
        <w:pStyle w:val="Akapitzlist"/>
        <w:numPr>
          <w:ilvl w:val="0"/>
          <w:numId w:val="6"/>
        </w:numPr>
        <w:spacing w:line="276" w:lineRule="auto"/>
        <w:rPr>
          <w:rFonts w:cs="Times New Roman"/>
        </w:rPr>
      </w:pPr>
      <w:r w:rsidRPr="00120F68">
        <w:rPr>
          <w:rFonts w:cs="Times New Roman"/>
        </w:rPr>
        <w:t>Dodatkową zdolność wytwarzania energii elektrycznej z odnawialnych Ź</w:t>
      </w:r>
      <w:r w:rsidR="008A4D04">
        <w:rPr>
          <w:rFonts w:cs="Times New Roman"/>
        </w:rPr>
        <w:t xml:space="preserve">ródeł energii na </w:t>
      </w:r>
      <w:r w:rsidR="008A4D04" w:rsidRPr="00E32677">
        <w:rPr>
          <w:rFonts w:cs="Times New Roman"/>
        </w:rPr>
        <w:t xml:space="preserve">poziomie </w:t>
      </w:r>
      <w:r w:rsidR="007423D0">
        <w:rPr>
          <w:rFonts w:cs="Times New Roman"/>
        </w:rPr>
        <w:t>0,</w:t>
      </w:r>
      <w:r w:rsidR="00E32677" w:rsidRPr="00E32677">
        <w:rPr>
          <w:rFonts w:cs="Times New Roman"/>
        </w:rPr>
        <w:t>14</w:t>
      </w:r>
      <w:r w:rsidRPr="00E32677">
        <w:rPr>
          <w:rFonts w:cs="Times New Roman"/>
        </w:rPr>
        <w:t xml:space="preserve"> MWe</w:t>
      </w:r>
    </w:p>
    <w:p w14:paraId="423F1B07" w14:textId="1974373C" w:rsidR="000F6792" w:rsidRPr="00120F68" w:rsidRDefault="000F6792" w:rsidP="00763C2C">
      <w:pPr>
        <w:pStyle w:val="Akapitzlist"/>
        <w:numPr>
          <w:ilvl w:val="0"/>
          <w:numId w:val="6"/>
        </w:numPr>
        <w:spacing w:line="276" w:lineRule="auto"/>
        <w:rPr>
          <w:rFonts w:cs="Times New Roman"/>
        </w:rPr>
      </w:pPr>
      <w:r w:rsidRPr="00120F68">
        <w:rPr>
          <w:rFonts w:cs="Times New Roman"/>
        </w:rPr>
        <w:t xml:space="preserve">Liczbę niezależnych jednostek wytwórczych </w:t>
      </w:r>
      <w:r w:rsidR="003814CB">
        <w:rPr>
          <w:rFonts w:cs="Times New Roman"/>
        </w:rPr>
        <w:t>(instalacji fotowoltaicznych): 7</w:t>
      </w:r>
      <w:r w:rsidRPr="00120F68">
        <w:rPr>
          <w:rFonts w:cs="Times New Roman"/>
        </w:rPr>
        <w:t xml:space="preserve"> szt.</w:t>
      </w:r>
    </w:p>
    <w:p w14:paraId="09FCBD7A" w14:textId="77777777" w:rsidR="000F6792" w:rsidRPr="00120F68" w:rsidRDefault="005F1F12" w:rsidP="00763C2C">
      <w:pPr>
        <w:pStyle w:val="Akapitzlist"/>
        <w:numPr>
          <w:ilvl w:val="0"/>
          <w:numId w:val="6"/>
        </w:numPr>
        <w:spacing w:line="276" w:lineRule="auto"/>
        <w:rPr>
          <w:rFonts w:cs="Times New Roman"/>
        </w:rPr>
      </w:pPr>
      <w:r>
        <w:rPr>
          <w:rFonts w:cs="Times New Roman"/>
        </w:rPr>
        <w:t>Szacowany s</w:t>
      </w:r>
      <w:r w:rsidR="000F6792" w:rsidRPr="00120F68">
        <w:rPr>
          <w:rFonts w:cs="Times New Roman"/>
        </w:rPr>
        <w:t xml:space="preserve">padek emisji gazów cieplarnianych wynikających z budowy instalacji PV na poziomie </w:t>
      </w:r>
      <w:r w:rsidR="00A42AB6" w:rsidRPr="00E32677">
        <w:rPr>
          <w:rFonts w:cs="Times New Roman"/>
        </w:rPr>
        <w:t xml:space="preserve">ok. </w:t>
      </w:r>
      <w:r w:rsidR="00E32677" w:rsidRPr="00E32677">
        <w:rPr>
          <w:rFonts w:cs="Times New Roman"/>
        </w:rPr>
        <w:t>43,58</w:t>
      </w:r>
      <w:r w:rsidR="000F6792" w:rsidRPr="00E32677">
        <w:rPr>
          <w:rFonts w:cs="Times New Roman"/>
        </w:rPr>
        <w:t xml:space="preserve"> Mg</w:t>
      </w:r>
      <w:r w:rsidR="000F6792" w:rsidRPr="00120F68">
        <w:rPr>
          <w:rFonts w:cs="Times New Roman"/>
        </w:rPr>
        <w:t xml:space="preserve"> CO</w:t>
      </w:r>
      <w:r w:rsidR="000F6792" w:rsidRPr="00120F68">
        <w:rPr>
          <w:rFonts w:cs="Times New Roman"/>
        </w:rPr>
        <w:softHyphen/>
      </w:r>
      <w:r w:rsidR="000F6792" w:rsidRPr="00120F68">
        <w:rPr>
          <w:rFonts w:cs="Times New Roman"/>
          <w:vertAlign w:val="subscript"/>
        </w:rPr>
        <w:t>2</w:t>
      </w:r>
      <w:r w:rsidR="000F6792" w:rsidRPr="00120F68">
        <w:rPr>
          <w:rFonts w:cs="Times New Roman"/>
        </w:rPr>
        <w:t>/rok</w:t>
      </w:r>
    </w:p>
    <w:p w14:paraId="3FFDB44E" w14:textId="77777777" w:rsidR="000F6792" w:rsidRPr="00120F68" w:rsidRDefault="000F6792" w:rsidP="00763C2C">
      <w:pPr>
        <w:pStyle w:val="Akapitzlist"/>
        <w:numPr>
          <w:ilvl w:val="0"/>
          <w:numId w:val="6"/>
        </w:numPr>
        <w:spacing w:line="276" w:lineRule="auto"/>
        <w:rPr>
          <w:rFonts w:cs="Times New Roman"/>
        </w:rPr>
      </w:pPr>
      <w:r w:rsidRPr="00120F68">
        <w:rPr>
          <w:rFonts w:cs="Times New Roman"/>
        </w:rPr>
        <w:t>Produkcję energii elektrycz</w:t>
      </w:r>
      <w:r w:rsidR="00CE78DA">
        <w:rPr>
          <w:rFonts w:cs="Times New Roman"/>
        </w:rPr>
        <w:t xml:space="preserve">nej z nowo </w:t>
      </w:r>
      <w:r w:rsidRPr="00120F68">
        <w:rPr>
          <w:rFonts w:cs="Times New Roman"/>
        </w:rPr>
        <w:t xml:space="preserve">wybudowanych instalacji wykorzystujących OZE na </w:t>
      </w:r>
      <w:r w:rsidRPr="00E32677">
        <w:rPr>
          <w:rFonts w:cs="Times New Roman"/>
        </w:rPr>
        <w:t xml:space="preserve">poziomie </w:t>
      </w:r>
      <w:r w:rsidR="00E32677" w:rsidRPr="00E32677">
        <w:rPr>
          <w:rFonts w:cs="Times New Roman"/>
        </w:rPr>
        <w:t>125,28</w:t>
      </w:r>
      <w:r w:rsidRPr="00120F68">
        <w:rPr>
          <w:rFonts w:cs="Times New Roman"/>
        </w:rPr>
        <w:t xml:space="preserve"> MWh/rok</w:t>
      </w:r>
    </w:p>
    <w:p w14:paraId="02FAFD04" w14:textId="77777777" w:rsidR="000F6792" w:rsidRPr="00120F68" w:rsidRDefault="000F6792" w:rsidP="005E2A0F">
      <w:pPr>
        <w:spacing w:line="276" w:lineRule="auto"/>
        <w:ind w:firstLine="709"/>
        <w:rPr>
          <w:rFonts w:cs="Times New Roman"/>
        </w:rPr>
      </w:pPr>
      <w:r w:rsidRPr="00120F68">
        <w:rPr>
          <w:rFonts w:cs="Times New Roman"/>
        </w:rPr>
        <w:t xml:space="preserve">W celu maksymalizowania uzysków energii elektrycznej z wybudowanych instalacji fotowoltaicznych </w:t>
      </w:r>
      <w:r w:rsidRPr="00120F68">
        <w:rPr>
          <w:rFonts w:cs="Times New Roman"/>
          <w:b/>
          <w:u w:val="single"/>
        </w:rPr>
        <w:t>Wykonawca zaprojektuje oraz wykona instalacje w oparciu</w:t>
      </w:r>
      <w:r w:rsidR="007D7202">
        <w:rPr>
          <w:rFonts w:cs="Times New Roman"/>
          <w:b/>
          <w:u w:val="single"/>
        </w:rPr>
        <w:t xml:space="preserve"> </w:t>
      </w:r>
      <w:r w:rsidR="006A09B1">
        <w:rPr>
          <w:rFonts w:cs="Times New Roman"/>
          <w:b/>
          <w:u w:val="single"/>
        </w:rPr>
        <w:br/>
      </w:r>
      <w:r w:rsidR="007D7202">
        <w:rPr>
          <w:rFonts w:cs="Times New Roman"/>
          <w:b/>
          <w:u w:val="single"/>
        </w:rPr>
        <w:t>o urządzenia optymalizujące pracę</w:t>
      </w:r>
      <w:r w:rsidRPr="00120F68">
        <w:rPr>
          <w:rFonts w:cs="Times New Roman"/>
          <w:b/>
          <w:u w:val="single"/>
        </w:rPr>
        <w:t xml:space="preserve"> elektrowni</w:t>
      </w:r>
      <w:r w:rsidR="007D7202">
        <w:rPr>
          <w:rFonts w:cs="Times New Roman"/>
          <w:b/>
          <w:u w:val="single"/>
        </w:rPr>
        <w:t xml:space="preserve"> fotowoltaicznej minimum na poziomie modułu</w:t>
      </w:r>
      <w:r w:rsidRPr="00120F68">
        <w:rPr>
          <w:rFonts w:cs="Times New Roman"/>
          <w:b/>
          <w:u w:val="single"/>
        </w:rPr>
        <w:t xml:space="preserve">. Zastosowane </w:t>
      </w:r>
      <w:r w:rsidR="006A09B1">
        <w:rPr>
          <w:rFonts w:cs="Times New Roman"/>
          <w:b/>
          <w:u w:val="single"/>
        </w:rPr>
        <w:t>urządzenia</w:t>
      </w:r>
      <w:r w:rsidRPr="00120F68">
        <w:rPr>
          <w:rFonts w:cs="Times New Roman"/>
          <w:b/>
          <w:u w:val="single"/>
        </w:rPr>
        <w:t xml:space="preserve"> będą zapewniały zwiększenie uzysków energii </w:t>
      </w:r>
      <w:r w:rsidR="00A85FCE">
        <w:rPr>
          <w:rFonts w:cs="Times New Roman"/>
          <w:b/>
          <w:u w:val="single"/>
        </w:rPr>
        <w:t xml:space="preserve">elektrycznej </w:t>
      </w:r>
      <w:r w:rsidRPr="00120F68">
        <w:rPr>
          <w:rFonts w:cs="Times New Roman"/>
          <w:b/>
          <w:u w:val="single"/>
        </w:rPr>
        <w:t>w stosunku do elektrowni bez optymalizacji</w:t>
      </w:r>
      <w:r w:rsidR="00A85FCE">
        <w:rPr>
          <w:rFonts w:cs="Times New Roman"/>
          <w:b/>
          <w:u w:val="single"/>
        </w:rPr>
        <w:t>.</w:t>
      </w:r>
      <w:r w:rsidRPr="00120F68">
        <w:rPr>
          <w:rFonts w:cs="Times New Roman"/>
          <w:b/>
          <w:u w:val="single"/>
        </w:rPr>
        <w:t xml:space="preserve"> Parametry pracy elektrowni oraz jej podzespołów będą dostępne na portalu internetowym.</w:t>
      </w:r>
    </w:p>
    <w:p w14:paraId="71C92C69" w14:textId="77777777" w:rsidR="000F6792" w:rsidRDefault="00ED570F" w:rsidP="00FD32B7">
      <w:pPr>
        <w:pStyle w:val="Nagwek3"/>
      </w:pPr>
      <w:bookmarkStart w:id="52" w:name="_Toc506284229"/>
      <w:r>
        <w:t>Oznakowanie instalacji fotowoltaicznych</w:t>
      </w:r>
      <w:bookmarkEnd w:id="52"/>
    </w:p>
    <w:p w14:paraId="4DB9AD8F" w14:textId="77777777" w:rsidR="00795814" w:rsidRPr="00120F68" w:rsidRDefault="00795814" w:rsidP="00900E1F">
      <w:pPr>
        <w:spacing w:line="276" w:lineRule="auto"/>
        <w:ind w:firstLine="360"/>
        <w:rPr>
          <w:rFonts w:cs="Times New Roman"/>
        </w:rPr>
      </w:pPr>
      <w:r w:rsidRPr="00120F68">
        <w:rPr>
          <w:rFonts w:cs="Times New Roman"/>
        </w:rPr>
        <w:t>Każda wybudowana elektrownia fotowoltaiczna musi zostać wyposażona</w:t>
      </w:r>
      <w:r w:rsidRPr="00120F68">
        <w:rPr>
          <w:rFonts w:cs="Times New Roman"/>
        </w:rPr>
        <w:br/>
        <w:t>w odpowiednie oznakowanie zgodnie z aktualnymi przepisami prawa oraz normami technicznymi. Wykonawca zobowiązany</w:t>
      </w:r>
      <w:r w:rsidR="007F4554">
        <w:rPr>
          <w:rFonts w:cs="Times New Roman"/>
        </w:rPr>
        <w:t xml:space="preserve"> jest do wykonania oznakowań,</w:t>
      </w:r>
      <w:r w:rsidR="007F4554">
        <w:rPr>
          <w:rFonts w:cs="Times New Roman"/>
        </w:rPr>
        <w:br/>
      </w:r>
      <w:r w:rsidRPr="00120F68">
        <w:rPr>
          <w:rFonts w:cs="Times New Roman"/>
        </w:rPr>
        <w:t>w szczególności:</w:t>
      </w:r>
    </w:p>
    <w:p w14:paraId="674429A1" w14:textId="77777777" w:rsidR="00795814" w:rsidRPr="00120F68" w:rsidRDefault="00795814" w:rsidP="00900E1F">
      <w:pPr>
        <w:pStyle w:val="Akapitzlist"/>
        <w:numPr>
          <w:ilvl w:val="0"/>
          <w:numId w:val="8"/>
        </w:numPr>
        <w:spacing w:line="276" w:lineRule="auto"/>
        <w:rPr>
          <w:rFonts w:cs="Times New Roman"/>
        </w:rPr>
      </w:pPr>
      <w:r w:rsidRPr="00120F68">
        <w:rPr>
          <w:rFonts w:cs="Times New Roman"/>
        </w:rPr>
        <w:t>Umieszczenia tabliczek informujących o występowaniu urządzeń elektrycznych</w:t>
      </w:r>
    </w:p>
    <w:p w14:paraId="3CFDE7CB" w14:textId="77777777" w:rsidR="00795814" w:rsidRPr="00120F68" w:rsidRDefault="00795814" w:rsidP="00900E1F">
      <w:pPr>
        <w:pStyle w:val="Akapitzlist"/>
        <w:numPr>
          <w:ilvl w:val="0"/>
          <w:numId w:val="8"/>
        </w:numPr>
        <w:spacing w:line="276" w:lineRule="auto"/>
        <w:rPr>
          <w:rFonts w:cs="Times New Roman"/>
        </w:rPr>
      </w:pPr>
      <w:r w:rsidRPr="00120F68">
        <w:rPr>
          <w:rFonts w:cs="Times New Roman"/>
        </w:rPr>
        <w:t xml:space="preserve">Umieszczeniu tabliczek informujących o podwójnym źródle zasilania energią elektryczną obiektów, w miejscach podłączenia instalacji fotowoltaicznych oraz wszystkich skrzynkach rozdzielczych, w których może wystąpić napięcie pochodzące </w:t>
      </w:r>
      <w:r w:rsidR="00AF4046">
        <w:rPr>
          <w:rFonts w:cs="Times New Roman"/>
        </w:rPr>
        <w:br/>
      </w:r>
      <w:r w:rsidRPr="00120F68">
        <w:rPr>
          <w:rFonts w:cs="Times New Roman"/>
        </w:rPr>
        <w:t>z instalacji fotowoltaicznej</w:t>
      </w:r>
    </w:p>
    <w:p w14:paraId="73B23C92" w14:textId="77777777" w:rsidR="00795814" w:rsidRPr="00120F68" w:rsidRDefault="00795814" w:rsidP="00900E1F">
      <w:pPr>
        <w:pStyle w:val="Akapitzlist"/>
        <w:numPr>
          <w:ilvl w:val="0"/>
          <w:numId w:val="8"/>
        </w:numPr>
        <w:spacing w:line="276" w:lineRule="auto"/>
        <w:rPr>
          <w:rFonts w:cs="Times New Roman"/>
        </w:rPr>
      </w:pPr>
      <w:r w:rsidRPr="00120F68">
        <w:rPr>
          <w:rFonts w:cs="Times New Roman"/>
        </w:rPr>
        <w:t>Oznakowania przewodów DC w miejscu podłączenia do falownika, w sposób umożliwiający rozpoznanie przewodów oraz całości obwodu/łańcucha</w:t>
      </w:r>
    </w:p>
    <w:p w14:paraId="17CAA77A" w14:textId="77777777" w:rsidR="00795814" w:rsidRPr="00120F68" w:rsidRDefault="00795814" w:rsidP="00900E1F">
      <w:pPr>
        <w:pStyle w:val="Akapitzlist"/>
        <w:numPr>
          <w:ilvl w:val="0"/>
          <w:numId w:val="8"/>
        </w:numPr>
        <w:spacing w:line="276" w:lineRule="auto"/>
        <w:rPr>
          <w:rFonts w:cs="Times New Roman"/>
        </w:rPr>
      </w:pPr>
      <w:r w:rsidRPr="00120F68">
        <w:rPr>
          <w:rFonts w:cs="Times New Roman"/>
        </w:rPr>
        <w:lastRenderedPageBreak/>
        <w:t>Oznakowanie przewodów AC w miejscu podłączenia do instalacji elektrycznej obiektu, w sposób umożliwiający identyfikację obwodu i falownika</w:t>
      </w:r>
    </w:p>
    <w:p w14:paraId="54879F4D" w14:textId="77777777" w:rsidR="00795814" w:rsidRPr="00120F68" w:rsidRDefault="00795814" w:rsidP="00900E1F">
      <w:pPr>
        <w:pStyle w:val="Akapitzlist"/>
        <w:numPr>
          <w:ilvl w:val="0"/>
          <w:numId w:val="8"/>
        </w:numPr>
        <w:spacing w:line="276" w:lineRule="auto"/>
        <w:rPr>
          <w:rFonts w:cs="Times New Roman"/>
        </w:rPr>
      </w:pPr>
      <w:r w:rsidRPr="00120F68">
        <w:rPr>
          <w:rFonts w:cs="Times New Roman"/>
        </w:rPr>
        <w:t>Oznakowania przewodów zakopanych w ziemi na całej długości, w sposób umożliwiający identyfikację i rozp</w:t>
      </w:r>
      <w:r w:rsidR="00900E1F">
        <w:rPr>
          <w:rFonts w:cs="Times New Roman"/>
        </w:rPr>
        <w:t>oznanie przewodów w przyszłości</w:t>
      </w:r>
    </w:p>
    <w:p w14:paraId="71F73EB6" w14:textId="77777777" w:rsidR="00795814" w:rsidRPr="00120F68" w:rsidRDefault="00795814" w:rsidP="00900E1F">
      <w:pPr>
        <w:pStyle w:val="Akapitzlist"/>
        <w:numPr>
          <w:ilvl w:val="0"/>
          <w:numId w:val="8"/>
        </w:numPr>
        <w:spacing w:line="276" w:lineRule="auto"/>
        <w:rPr>
          <w:rFonts w:cs="Times New Roman"/>
        </w:rPr>
      </w:pPr>
      <w:r w:rsidRPr="00120F68">
        <w:rPr>
          <w:rFonts w:cs="Times New Roman"/>
        </w:rPr>
        <w:t>Umieszczenia minimum jednokreskowych schematów elektrycznych instalacji fotowoltaicznych w miejscach przyłączenia instalacji oraz w miejscu montażu falownika</w:t>
      </w:r>
    </w:p>
    <w:p w14:paraId="352DC1FB" w14:textId="6EC408E8" w:rsidR="00795814" w:rsidRPr="00120F68" w:rsidRDefault="00795814" w:rsidP="00900E1F">
      <w:pPr>
        <w:pStyle w:val="Akapitzlist"/>
        <w:numPr>
          <w:ilvl w:val="0"/>
          <w:numId w:val="8"/>
        </w:numPr>
        <w:spacing w:line="276" w:lineRule="auto"/>
        <w:rPr>
          <w:rFonts w:cs="Times New Roman"/>
        </w:rPr>
      </w:pPr>
      <w:r w:rsidRPr="00120F68">
        <w:rPr>
          <w:rFonts w:cs="Times New Roman"/>
        </w:rPr>
        <w:t>Umieszczenia w widocznym miejscu, przy falownikach oraz w miejscach przyłączenia instalacji fotowoltaicznych, instrukcji obsługi instalacji, procedur postępowania w przypadku awarii oraz informacji bhp i ppoż.</w:t>
      </w:r>
    </w:p>
    <w:p w14:paraId="37778962" w14:textId="77777777" w:rsidR="00795814" w:rsidRDefault="00795814" w:rsidP="00900E1F">
      <w:pPr>
        <w:pStyle w:val="Akapitzlist"/>
        <w:numPr>
          <w:ilvl w:val="0"/>
          <w:numId w:val="8"/>
        </w:numPr>
        <w:spacing w:line="276" w:lineRule="auto"/>
        <w:rPr>
          <w:rFonts w:cs="Times New Roman"/>
        </w:rPr>
      </w:pPr>
      <w:r w:rsidRPr="00120F68">
        <w:rPr>
          <w:rFonts w:cs="Times New Roman"/>
        </w:rPr>
        <w:t>Umieszczenia tabliczki informującej o wybudowanej instalacji fotowoltaicznej na dachu, w miejscu widocznym dla służb ratowniczych</w:t>
      </w:r>
    </w:p>
    <w:p w14:paraId="7FDE4E36" w14:textId="77777777" w:rsidR="00900E1F" w:rsidRPr="00120F68" w:rsidRDefault="00900E1F" w:rsidP="00900E1F">
      <w:pPr>
        <w:pStyle w:val="Akapitzlist"/>
        <w:rPr>
          <w:rFonts w:cs="Times New Roman"/>
        </w:rPr>
      </w:pPr>
    </w:p>
    <w:p w14:paraId="0E6B771D" w14:textId="77777777" w:rsidR="00951D95" w:rsidRDefault="00795814" w:rsidP="009C2B46">
      <w:pPr>
        <w:spacing w:line="276" w:lineRule="auto"/>
        <w:ind w:firstLine="709"/>
        <w:rPr>
          <w:rFonts w:cs="Times New Roman"/>
        </w:rPr>
      </w:pPr>
      <w:r w:rsidRPr="00120F68">
        <w:rPr>
          <w:rFonts w:cs="Times New Roman"/>
        </w:rPr>
        <w:t>Wszystkie oznakowania muszą być wykonane w sposób trwały. Tabliczki informacyjne umieszczone na zewnątrz muszą być odporne na wpływ warunków atmosferycznych oraz degradujący wpływ promieniowania słonecznego. Jednokreskowe schematy elektryczne umieszczone w miejscach przyłączenia instalacji fotowoltaicznych należy przed zawieszeniem zalaminować. Oznakowania umieszczone na przewodach prowadzonych w ziemi muszą być wykonane w s</w:t>
      </w:r>
      <w:r w:rsidR="00CD016A">
        <w:rPr>
          <w:rFonts w:cs="Times New Roman"/>
        </w:rPr>
        <w:t xml:space="preserve">posób zapewniający ich trwałość </w:t>
      </w:r>
      <w:r w:rsidRPr="00120F68">
        <w:rPr>
          <w:rFonts w:cs="Times New Roman"/>
        </w:rPr>
        <w:t>w całym okresie eksploatacji.</w:t>
      </w:r>
    </w:p>
    <w:p w14:paraId="4BC55300" w14:textId="77777777" w:rsidR="00F2437E" w:rsidRPr="00951D95" w:rsidRDefault="00F2437E" w:rsidP="00BC4EE0">
      <w:pPr>
        <w:pStyle w:val="Nagwek2"/>
      </w:pPr>
      <w:bookmarkStart w:id="53" w:name="_Toc506284230"/>
      <w:r>
        <w:t>Pozostałe wymagania dotyczące wykonania i odbioru robót</w:t>
      </w:r>
      <w:bookmarkEnd w:id="53"/>
    </w:p>
    <w:p w14:paraId="6C0DFB11" w14:textId="77777777" w:rsidR="00E85C75" w:rsidRPr="00120F68" w:rsidRDefault="00E85C75" w:rsidP="009C2B46">
      <w:pPr>
        <w:spacing w:line="276" w:lineRule="auto"/>
        <w:ind w:firstLine="709"/>
        <w:rPr>
          <w:rFonts w:cs="Times New Roman"/>
        </w:rPr>
      </w:pPr>
      <w:r w:rsidRPr="00120F68">
        <w:rPr>
          <w:rFonts w:cs="Times New Roman"/>
        </w:rPr>
        <w:t xml:space="preserve">Wykonawca zobowiązany jest do prowadzenia prac budowlanych i montażowych zgodnie z obowiązującymi przepisami prawa i normami technicznymi oraz w sposób zapewniający wykonanie Zamówienia zgodnie z zapisami zawartymi w Programie Funkcjonalno-Użytkowym, Specyfikacji </w:t>
      </w:r>
      <w:r w:rsidR="00984414">
        <w:rPr>
          <w:rFonts w:cs="Times New Roman"/>
        </w:rPr>
        <w:t xml:space="preserve">Istotnych Warunków Zamówienia, </w:t>
      </w:r>
      <w:r w:rsidRPr="00120F68">
        <w:rPr>
          <w:rFonts w:cs="Times New Roman"/>
        </w:rPr>
        <w:t xml:space="preserve">aktualną </w:t>
      </w:r>
      <w:r w:rsidR="008C5161">
        <w:rPr>
          <w:rFonts w:cs="Times New Roman"/>
        </w:rPr>
        <w:t xml:space="preserve">wiedzą </w:t>
      </w:r>
      <w:r w:rsidR="008A3CD8">
        <w:rPr>
          <w:rFonts w:cs="Times New Roman"/>
        </w:rPr>
        <w:br/>
      </w:r>
      <w:r w:rsidR="008C5161">
        <w:rPr>
          <w:rFonts w:cs="Times New Roman"/>
        </w:rPr>
        <w:t xml:space="preserve">i </w:t>
      </w:r>
      <w:r w:rsidR="00984414">
        <w:rPr>
          <w:rFonts w:cs="Times New Roman"/>
        </w:rPr>
        <w:t xml:space="preserve">dobrą </w:t>
      </w:r>
      <w:r w:rsidRPr="00120F68">
        <w:rPr>
          <w:rFonts w:cs="Times New Roman"/>
        </w:rPr>
        <w:t>praktyką inżynierką. Wszelkie prace, takie jak montaż modułów fotowoltaiczn</w:t>
      </w:r>
      <w:r w:rsidR="00C5336E" w:rsidRPr="00120F68">
        <w:rPr>
          <w:rFonts w:cs="Times New Roman"/>
        </w:rPr>
        <w:t>ych itp. należy wykonać zgodnie</w:t>
      </w:r>
      <w:r w:rsidR="00922ECB" w:rsidRPr="00120F68">
        <w:rPr>
          <w:rFonts w:cs="Times New Roman"/>
        </w:rPr>
        <w:t xml:space="preserve"> </w:t>
      </w:r>
      <w:r w:rsidRPr="00120F68">
        <w:rPr>
          <w:rFonts w:cs="Times New Roman"/>
        </w:rPr>
        <w:t>z zaleceniami producentów określonymi w instrukcjach montażowych. Wszelkie prace należy</w:t>
      </w:r>
      <w:r w:rsidR="00922ECB" w:rsidRPr="00120F68">
        <w:rPr>
          <w:rFonts w:cs="Times New Roman"/>
        </w:rPr>
        <w:t xml:space="preserve"> wykonać z należytą staranności</w:t>
      </w:r>
      <w:r w:rsidR="00ED2C6F">
        <w:rPr>
          <w:rFonts w:cs="Times New Roman"/>
        </w:rPr>
        <w:t>ą</w:t>
      </w:r>
      <w:r w:rsidR="00922ECB" w:rsidRPr="00120F68">
        <w:rPr>
          <w:rFonts w:cs="Times New Roman"/>
        </w:rPr>
        <w:br/>
      </w:r>
      <w:r w:rsidRPr="00120F68">
        <w:rPr>
          <w:rFonts w:cs="Times New Roman"/>
        </w:rPr>
        <w:t xml:space="preserve">z zastosowaniem przepisów bezpieczeństwa i higieny pracy oraz w sposób zapewniający należyte wykonanie zamówienia. </w:t>
      </w:r>
    </w:p>
    <w:p w14:paraId="6F65B3BC" w14:textId="72FC48B3" w:rsidR="007D00AB" w:rsidRPr="00120F68" w:rsidRDefault="007D00AB" w:rsidP="009C2B46">
      <w:pPr>
        <w:spacing w:line="276" w:lineRule="auto"/>
        <w:ind w:firstLine="360"/>
        <w:rPr>
          <w:rFonts w:cs="Times New Roman"/>
        </w:rPr>
      </w:pPr>
      <w:r w:rsidRPr="00120F68">
        <w:rPr>
          <w:rFonts w:cs="Times New Roman"/>
        </w:rPr>
        <w:t>Wykonawca zapewni dostarczenie wszelkich materiałów, niezbędnych do wykonania Zamówienia na miejsce wykonywania robót na własny koszt, w sposób zapewniający zachowanie stanu fabrycznego przewożonego ładunku. Na miejscu wykonywania robót budowlanych i monta</w:t>
      </w:r>
      <w:r w:rsidR="00D15D79">
        <w:rPr>
          <w:rFonts w:cs="Times New Roman"/>
        </w:rPr>
        <w:t xml:space="preserve">żowych, Wykonawca w uzgodnieniu </w:t>
      </w:r>
      <w:r w:rsidRPr="00120F68">
        <w:rPr>
          <w:rFonts w:cs="Times New Roman"/>
        </w:rPr>
        <w:t>z Zamawiającym, zabezpieczy miejsce składowania materiałów i urządzeń. Miejsce składowania nie może wpływać na funkcjonowanie obiektów, nie może zagr</w:t>
      </w:r>
      <w:r w:rsidR="00922ECB" w:rsidRPr="00120F68">
        <w:rPr>
          <w:rFonts w:cs="Times New Roman"/>
        </w:rPr>
        <w:t xml:space="preserve">ażać życiu i zdrowiu osób przebywających </w:t>
      </w:r>
      <w:r w:rsidR="00B762BB">
        <w:rPr>
          <w:rFonts w:cs="Times New Roman"/>
        </w:rPr>
        <w:br/>
      </w:r>
      <w:r w:rsidRPr="00120F68">
        <w:rPr>
          <w:rFonts w:cs="Times New Roman"/>
        </w:rPr>
        <w:t>w pobliżu oraz musi zapewniać bezpieczne skł</w:t>
      </w:r>
      <w:r w:rsidR="00922ECB" w:rsidRPr="00120F68">
        <w:rPr>
          <w:rFonts w:cs="Times New Roman"/>
        </w:rPr>
        <w:t xml:space="preserve">adowanie materiałów i urządzeń, </w:t>
      </w:r>
      <w:r w:rsidR="00681DEE">
        <w:rPr>
          <w:rFonts w:cs="Times New Roman"/>
        </w:rPr>
        <w:br/>
      </w:r>
      <w:r w:rsidRPr="00120F68">
        <w:rPr>
          <w:rFonts w:cs="Times New Roman"/>
        </w:rPr>
        <w:t>a w szczególności zabezpieczać przed uszkodzeniem lub kradzieżą. Wykon</w:t>
      </w:r>
      <w:r w:rsidR="00B762BB">
        <w:rPr>
          <w:rFonts w:cs="Times New Roman"/>
        </w:rPr>
        <w:t xml:space="preserve">awca będzie </w:t>
      </w:r>
      <w:r w:rsidR="00B762BB">
        <w:rPr>
          <w:rFonts w:cs="Times New Roman"/>
        </w:rPr>
        <w:lastRenderedPageBreak/>
        <w:t>składował materiały</w:t>
      </w:r>
      <w:r w:rsidR="00B733D7">
        <w:rPr>
          <w:rFonts w:cs="Times New Roman"/>
        </w:rPr>
        <w:t xml:space="preserve"> </w:t>
      </w:r>
      <w:r w:rsidRPr="00120F68">
        <w:rPr>
          <w:rFonts w:cs="Times New Roman"/>
        </w:rPr>
        <w:t>i urządzenia niezbędne do wykon</w:t>
      </w:r>
      <w:r w:rsidR="00AC6299" w:rsidRPr="00120F68">
        <w:rPr>
          <w:rFonts w:cs="Times New Roman"/>
        </w:rPr>
        <w:t xml:space="preserve">ania Zamówienia na własny koszt </w:t>
      </w:r>
      <w:r w:rsidR="00B762BB">
        <w:rPr>
          <w:rFonts w:cs="Times New Roman"/>
        </w:rPr>
        <w:br/>
      </w:r>
      <w:r w:rsidR="00AC6299" w:rsidRPr="00120F68">
        <w:rPr>
          <w:rFonts w:cs="Times New Roman"/>
        </w:rPr>
        <w:t>i odpowiedzialność,</w:t>
      </w:r>
      <w:r w:rsidRPr="00120F68">
        <w:rPr>
          <w:rFonts w:cs="Times New Roman"/>
        </w:rPr>
        <w:t xml:space="preserve"> nie żądając zwiększenia wynagrodzenia z tego tytułu. Do przewożenia materiałów i urządzeń Wykonawca wykorzysta drogi publiczne, dojazdowe do obiektów Zamawiającego. </w:t>
      </w:r>
    </w:p>
    <w:p w14:paraId="2BAD172E" w14:textId="77777777" w:rsidR="00A93A9C" w:rsidRPr="00120F68" w:rsidRDefault="008E183B" w:rsidP="00B07866">
      <w:pPr>
        <w:spacing w:line="276" w:lineRule="auto"/>
        <w:ind w:firstLine="708"/>
        <w:rPr>
          <w:rFonts w:cs="Times New Roman"/>
        </w:rPr>
      </w:pPr>
      <w:r w:rsidRPr="00120F68">
        <w:rPr>
          <w:rFonts w:cs="Times New Roman"/>
        </w:rPr>
        <w:t>Wykonawca ponosić będzie odpowiedzialność za dokonanie uszkodzeń istniejącej infrastruktury oraz będzie zobowiązany do niezwłocznego naprawienia szkód własnym staraniem oraz na własny koszt. Wykonanie prac związanych z usuwaniem uszkod</w:t>
      </w:r>
      <w:r w:rsidR="00BA60B2">
        <w:rPr>
          <w:rFonts w:cs="Times New Roman"/>
        </w:rPr>
        <w:t>zeń powstałych z winy Wykonawcy</w:t>
      </w:r>
      <w:r w:rsidRPr="00120F68">
        <w:rPr>
          <w:rFonts w:cs="Times New Roman"/>
        </w:rPr>
        <w:t xml:space="preserve"> podczas wykonywania robót budowlanych nie będą podlegały zwiększeniu ceny kontraktowej ani wydłużeniu terminu realizacji zamówienia.</w:t>
      </w:r>
    </w:p>
    <w:p w14:paraId="2A5EF822" w14:textId="77777777" w:rsidR="0072575E" w:rsidRPr="00120F68" w:rsidRDefault="007D00AB" w:rsidP="00DF1744">
      <w:pPr>
        <w:spacing w:line="276" w:lineRule="auto"/>
        <w:ind w:firstLine="360"/>
        <w:rPr>
          <w:rFonts w:cs="Times New Roman"/>
        </w:rPr>
      </w:pPr>
      <w:r w:rsidRPr="00120F68">
        <w:rPr>
          <w:rFonts w:cs="Times New Roman"/>
        </w:rPr>
        <w:t>Wykonawca zobowiązany jest do pozostawienia terenu montażu instalacji w stanie niepogorszonym w stosunku do stanu zasta</w:t>
      </w:r>
      <w:r w:rsidR="00922ECB" w:rsidRPr="00120F68">
        <w:rPr>
          <w:rFonts w:cs="Times New Roman"/>
        </w:rPr>
        <w:t>nego. Wszelkie prace montażowe,</w:t>
      </w:r>
      <w:r w:rsidR="00922ECB" w:rsidRPr="00120F68">
        <w:rPr>
          <w:rFonts w:cs="Times New Roman"/>
        </w:rPr>
        <w:br/>
      </w:r>
      <w:r w:rsidRPr="00120F68">
        <w:rPr>
          <w:rFonts w:cs="Times New Roman"/>
        </w:rPr>
        <w:t>w szczególności prace ziemne muszą być zakończone doprowadzeni</w:t>
      </w:r>
      <w:r w:rsidR="00922ECB" w:rsidRPr="00120F68">
        <w:rPr>
          <w:rFonts w:cs="Times New Roman"/>
        </w:rPr>
        <w:t xml:space="preserve">em obiektu do stanu wyjściowego </w:t>
      </w:r>
      <w:r w:rsidRPr="00120F68">
        <w:rPr>
          <w:rFonts w:cs="Times New Roman"/>
        </w:rPr>
        <w:t xml:space="preserve">np., odtworzenie rozebranych nawierzchni drogowych, chodników i zieleni </w:t>
      </w:r>
      <w:r w:rsidR="0020739E">
        <w:rPr>
          <w:rFonts w:cs="Times New Roman"/>
        </w:rPr>
        <w:br/>
      </w:r>
      <w:r w:rsidRPr="00120F68">
        <w:rPr>
          <w:rFonts w:cs="Times New Roman"/>
        </w:rPr>
        <w:t>w pasie prowadzenia robót. Ponadto Wy</w:t>
      </w:r>
      <w:r w:rsidR="00922ECB" w:rsidRPr="00120F68">
        <w:rPr>
          <w:rFonts w:cs="Times New Roman"/>
        </w:rPr>
        <w:t>konawca dokona wszelkich napraw</w:t>
      </w:r>
      <w:r w:rsidR="00922ECB" w:rsidRPr="00120F68">
        <w:rPr>
          <w:rFonts w:cs="Times New Roman"/>
        </w:rPr>
        <w:br/>
      </w:r>
      <w:r w:rsidRPr="00120F68">
        <w:rPr>
          <w:rFonts w:cs="Times New Roman"/>
        </w:rPr>
        <w:t xml:space="preserve">i odtworzeń innych obiektów rozebranych lub naruszonych w trakcie realizacji Zamówienia przywracając je do stanu minimum nie gorszego w stosunku do stanu zastanego. </w:t>
      </w:r>
    </w:p>
    <w:p w14:paraId="18620194" w14:textId="504E91D3" w:rsidR="00370A5E" w:rsidRDefault="007052A8" w:rsidP="00DF1744">
      <w:pPr>
        <w:spacing w:line="276" w:lineRule="auto"/>
        <w:ind w:firstLine="708"/>
        <w:rPr>
          <w:rFonts w:cs="Times New Roman"/>
        </w:rPr>
      </w:pPr>
      <w:r w:rsidRPr="00120F68">
        <w:rPr>
          <w:rFonts w:cs="Times New Roman"/>
        </w:rPr>
        <w:t xml:space="preserve">Po zakończeniu robót budowlanych na </w:t>
      </w:r>
      <w:r w:rsidR="00033F68">
        <w:rPr>
          <w:rFonts w:cs="Times New Roman"/>
        </w:rPr>
        <w:t>dachach obi</w:t>
      </w:r>
      <w:r w:rsidR="00D905F3">
        <w:rPr>
          <w:rFonts w:cs="Times New Roman"/>
        </w:rPr>
        <w:t>e</w:t>
      </w:r>
      <w:r w:rsidR="00033F68">
        <w:rPr>
          <w:rFonts w:cs="Times New Roman"/>
        </w:rPr>
        <w:t xml:space="preserve">któw </w:t>
      </w:r>
      <w:r w:rsidR="00271092">
        <w:rPr>
          <w:rFonts w:cs="Times New Roman"/>
        </w:rPr>
        <w:t>objętych</w:t>
      </w:r>
      <w:r w:rsidR="00033F68">
        <w:rPr>
          <w:rFonts w:cs="Times New Roman"/>
        </w:rPr>
        <w:t xml:space="preserve"> przedmiotem niniejszego zamówienia</w:t>
      </w:r>
      <w:r w:rsidRPr="00120F68">
        <w:rPr>
          <w:rFonts w:cs="Times New Roman"/>
        </w:rPr>
        <w:t xml:space="preserve"> Wykonawca pozostawi obiekt w stanie niepo</w:t>
      </w:r>
      <w:r w:rsidR="007240C3">
        <w:rPr>
          <w:rFonts w:cs="Times New Roman"/>
        </w:rPr>
        <w:t xml:space="preserve">gorszonym </w:t>
      </w:r>
      <w:r w:rsidR="00033F68">
        <w:rPr>
          <w:rFonts w:cs="Times New Roman"/>
        </w:rPr>
        <w:t xml:space="preserve">a wszelkie miejsca </w:t>
      </w:r>
      <w:r w:rsidRPr="00120F68">
        <w:rPr>
          <w:rFonts w:cs="Times New Roman"/>
        </w:rPr>
        <w:t>ingerencji w konstrukcję dachową, izolację oraz warstwę uszczelniającą zabezpieczy w sposób zapewniający dotychczasową funkcjonalność.</w:t>
      </w:r>
    </w:p>
    <w:p w14:paraId="02E33A59" w14:textId="58CBE707" w:rsidR="00820CC6" w:rsidRPr="00820CC6" w:rsidRDefault="00370A5E" w:rsidP="00DF1744">
      <w:pPr>
        <w:spacing w:line="276" w:lineRule="auto"/>
        <w:ind w:firstLine="709"/>
        <w:rPr>
          <w:rFonts w:cs="Times New Roman"/>
        </w:rPr>
      </w:pPr>
      <w:r w:rsidRPr="00120F68">
        <w:rPr>
          <w:rFonts w:cs="Times New Roman"/>
        </w:rPr>
        <w:t>Wykonawca zobowiązany jest do przestrzegania war</w:t>
      </w:r>
      <w:r w:rsidR="00D2213B">
        <w:rPr>
          <w:rFonts w:cs="Times New Roman"/>
        </w:rPr>
        <w:t xml:space="preserve">unków prowadzenia robót zgodnie </w:t>
      </w:r>
      <w:r w:rsidRPr="00120F68">
        <w:rPr>
          <w:rFonts w:cs="Times New Roman"/>
        </w:rPr>
        <w:t xml:space="preserve">z obowiązującymi przepisami prawa i normami. W trakcie wykonywania prac </w:t>
      </w:r>
      <w:r w:rsidR="00D2213B">
        <w:rPr>
          <w:rFonts w:cs="Times New Roman"/>
        </w:rPr>
        <w:t xml:space="preserve"> </w:t>
      </w:r>
      <w:r w:rsidRPr="00120F68">
        <w:rPr>
          <w:rFonts w:cs="Times New Roman"/>
        </w:rPr>
        <w:t>montażowych Wykonawca zapewni zabezpieczenie mienia Zamawiającego oraz mienia osób trzecich przed uszkodzeniem. W przypadku uszkodzenia w/w Wykonawca bezzw</w:t>
      </w:r>
      <w:r>
        <w:rPr>
          <w:rFonts w:cs="Times New Roman"/>
        </w:rPr>
        <w:t xml:space="preserve">łocznie powiadomi Zamawiającego oraz w porozumieniu </w:t>
      </w:r>
      <w:r w:rsidRPr="00120F68">
        <w:rPr>
          <w:rFonts w:cs="Times New Roman"/>
        </w:rPr>
        <w:t>z Zamawiającym wykona niezbęd</w:t>
      </w:r>
      <w:r>
        <w:rPr>
          <w:rFonts w:cs="Times New Roman"/>
        </w:rPr>
        <w:t xml:space="preserve">ne naprawy uszkodzonego mienia. </w:t>
      </w:r>
      <w:r w:rsidRPr="00120F68">
        <w:rPr>
          <w:rFonts w:cs="Times New Roman"/>
        </w:rPr>
        <w:t>Koszt zabezpieczenia interesów osób trzecich nie podlega odrębnej zapłacie</w:t>
      </w:r>
      <w:r>
        <w:rPr>
          <w:rFonts w:cs="Times New Roman"/>
        </w:rPr>
        <w:t xml:space="preserve"> </w:t>
      </w:r>
      <w:r w:rsidRPr="00120F68">
        <w:rPr>
          <w:rFonts w:cs="Times New Roman"/>
        </w:rPr>
        <w:t>i przyjmuje się, że jest włączony w cenę kontraktową.</w:t>
      </w:r>
    </w:p>
    <w:p w14:paraId="624228EB" w14:textId="77777777" w:rsidR="00FB70CE" w:rsidRPr="00120F68" w:rsidRDefault="00FB70CE" w:rsidP="00DF1744">
      <w:pPr>
        <w:spacing w:line="276" w:lineRule="auto"/>
        <w:ind w:firstLine="360"/>
        <w:rPr>
          <w:rFonts w:cs="Times New Roman"/>
        </w:rPr>
      </w:pPr>
      <w:r w:rsidRPr="00120F68">
        <w:rPr>
          <w:rFonts w:cs="Times New Roman"/>
        </w:rPr>
        <w:t>Wszelkie prace Wykonawca w</w:t>
      </w:r>
      <w:r w:rsidR="00922ECB" w:rsidRPr="00120F68">
        <w:rPr>
          <w:rFonts w:cs="Times New Roman"/>
        </w:rPr>
        <w:t>inien wykonywać zgodnie z umową</w:t>
      </w:r>
      <w:r w:rsidR="00922ECB" w:rsidRPr="00120F68">
        <w:rPr>
          <w:rFonts w:cs="Times New Roman"/>
        </w:rPr>
        <w:br/>
      </w:r>
      <w:r w:rsidRPr="00120F68">
        <w:rPr>
          <w:rFonts w:cs="Times New Roman"/>
        </w:rPr>
        <w:t>z Zamawiającym, Programem Funkcjonalno-Użytkowym, dokumentacją projektową, obowiązującym</w:t>
      </w:r>
      <w:r w:rsidR="00346DB9">
        <w:rPr>
          <w:rFonts w:cs="Times New Roman"/>
        </w:rPr>
        <w:t>i przepisami prawa</w:t>
      </w:r>
      <w:r w:rsidRPr="00120F68">
        <w:rPr>
          <w:rFonts w:cs="Times New Roman"/>
        </w:rPr>
        <w:t xml:space="preserve">, aktualnymi normami </w:t>
      </w:r>
      <w:r w:rsidR="00922ECB" w:rsidRPr="00120F68">
        <w:rPr>
          <w:rFonts w:cs="Times New Roman"/>
        </w:rPr>
        <w:t>technicznymi oraz uzgodnieniami</w:t>
      </w:r>
      <w:r w:rsidR="00922ECB" w:rsidRPr="00120F68">
        <w:rPr>
          <w:rFonts w:cs="Times New Roman"/>
        </w:rPr>
        <w:br/>
      </w:r>
      <w:r w:rsidRPr="00120F68">
        <w:rPr>
          <w:rFonts w:cs="Times New Roman"/>
        </w:rPr>
        <w:t>z Zamawiającym. Wykonawca nie może wykorzystywać błędów i opuszczeń w wyżej wymienionej dokumentacji, a o ich wykryciu winien niezwłocznie poinformować Zamawiającego. Niewymienienie w niniejszej dokumentacji przepisów prawa oraz norm mających związek z realizacją Zamówienia nie zwalnia Wykonawcy z ich stosowania. Niestosowanie się do przepisów prawa i norm technicznych może skutkować brakiem odbioru częściowego i/lub końcowego prac.</w:t>
      </w:r>
    </w:p>
    <w:p w14:paraId="1F28AF3E" w14:textId="77777777" w:rsidR="00FB70CE" w:rsidRPr="00120F68" w:rsidRDefault="00FB70CE" w:rsidP="00DF1744">
      <w:pPr>
        <w:spacing w:line="276" w:lineRule="auto"/>
        <w:ind w:firstLine="360"/>
        <w:rPr>
          <w:rFonts w:cs="Times New Roman"/>
        </w:rPr>
      </w:pPr>
      <w:r w:rsidRPr="00120F68">
        <w:rPr>
          <w:rFonts w:cs="Times New Roman"/>
        </w:rPr>
        <w:t xml:space="preserve">Wykonawca po zakończeniu prac, przed uruchomieniem instalacji wykonana wymagane obowiązującymi przepisami </w:t>
      </w:r>
      <w:r w:rsidR="00F20F7F">
        <w:rPr>
          <w:rFonts w:cs="Times New Roman"/>
        </w:rPr>
        <w:t xml:space="preserve">prawa </w:t>
      </w:r>
      <w:r w:rsidRPr="00120F68">
        <w:rPr>
          <w:rFonts w:cs="Times New Roman"/>
        </w:rPr>
        <w:t xml:space="preserve">i normami technicznymi badania i pomiary instalacji </w:t>
      </w:r>
      <w:r w:rsidRPr="00120F68">
        <w:rPr>
          <w:rFonts w:cs="Times New Roman"/>
        </w:rPr>
        <w:lastRenderedPageBreak/>
        <w:t>fotowoltaicznej oraz elektrycznej. W szczególności zobowiązany jest do przedłożenia protokołów z badań i pomiarów określonych nor</w:t>
      </w:r>
      <w:r w:rsidR="00416429" w:rsidRPr="00120F68">
        <w:rPr>
          <w:rFonts w:cs="Times New Roman"/>
        </w:rPr>
        <w:t xml:space="preserve">mą </w:t>
      </w:r>
      <w:r w:rsidR="00834F1B">
        <w:rPr>
          <w:rFonts w:cs="Times New Roman"/>
          <w:b/>
        </w:rPr>
        <w:t xml:space="preserve">PN-EN 62446-1:2016 </w:t>
      </w:r>
      <w:r w:rsidR="00834F1B" w:rsidRPr="00834F1B">
        <w:rPr>
          <w:rFonts w:cs="Times New Roman"/>
          <w:b/>
          <w:i/>
        </w:rPr>
        <w:t>„Systemy fotowoltaiczne (PV) -- Wymagania dotyczące badań, dokumentacji i utrzymania -- Część 1: Systemy podłączone do sieci -- Dokumentacja, odbiory i nadzór”</w:t>
      </w:r>
      <w:r w:rsidRPr="00834F1B">
        <w:rPr>
          <w:rFonts w:cs="Times New Roman"/>
          <w:b/>
          <w:i/>
        </w:rPr>
        <w:t>.</w:t>
      </w:r>
    </w:p>
    <w:p w14:paraId="76D7AF44" w14:textId="6BB0575E" w:rsidR="00FB70CE" w:rsidRDefault="00FB70CE" w:rsidP="00DF1744">
      <w:pPr>
        <w:spacing w:line="276" w:lineRule="auto"/>
        <w:ind w:firstLine="360"/>
        <w:rPr>
          <w:rFonts w:cs="Times New Roman"/>
        </w:rPr>
      </w:pPr>
      <w:r w:rsidRPr="00120F68">
        <w:rPr>
          <w:rFonts w:cs="Times New Roman"/>
        </w:rPr>
        <w:t xml:space="preserve">Wykonawca uzgodni z Zamawiającym termin przeprowadzenia badań i pomiarów instalacji fotowoltaicznych. Wszystkie badania i pomiary przeprowadzane po zakończeniu budowy instalacji, wykonywane będą w obecności przedstawiciela Zamawiającego oraz jednostki pełniącej funkcję </w:t>
      </w:r>
      <w:r w:rsidR="00A17847" w:rsidRPr="00120F68">
        <w:rPr>
          <w:rFonts w:cs="Times New Roman"/>
        </w:rPr>
        <w:t>Inżyniera Kontraktu</w:t>
      </w:r>
      <w:r w:rsidRPr="00120F68">
        <w:rPr>
          <w:rFonts w:cs="Times New Roman"/>
        </w:rPr>
        <w:t>.</w:t>
      </w:r>
    </w:p>
    <w:p w14:paraId="2A0B0CFC" w14:textId="00BF2379" w:rsidR="00A020A6" w:rsidRDefault="00A020A6" w:rsidP="00A020A6">
      <w:pPr>
        <w:pStyle w:val="Nagwek3"/>
      </w:pPr>
      <w:bookmarkStart w:id="54" w:name="_Toc506284231"/>
      <w:r>
        <w:t>Bezpieczeństwo na stanowisku pracy</w:t>
      </w:r>
      <w:bookmarkEnd w:id="54"/>
    </w:p>
    <w:p w14:paraId="67149C5E" w14:textId="21408193" w:rsidR="00127904" w:rsidRDefault="00127904" w:rsidP="00DF1744">
      <w:pPr>
        <w:spacing w:line="276" w:lineRule="auto"/>
        <w:ind w:firstLine="360"/>
        <w:rPr>
          <w:rFonts w:cs="Times New Roman"/>
        </w:rPr>
      </w:pPr>
      <w:r>
        <w:rPr>
          <w:rFonts w:cs="Times New Roman"/>
        </w:rPr>
        <w:t xml:space="preserve">Na terenie budowy mogą przebywać tylko </w:t>
      </w:r>
      <w:r w:rsidR="00CE39B9">
        <w:rPr>
          <w:rFonts w:cs="Times New Roman"/>
        </w:rPr>
        <w:t>pracownicy</w:t>
      </w:r>
      <w:r>
        <w:rPr>
          <w:rFonts w:cs="Times New Roman"/>
        </w:rPr>
        <w:t xml:space="preserve"> ubrani w odzież roboczą (m.in. </w:t>
      </w:r>
      <w:r>
        <w:rPr>
          <w:rFonts w:cs="Times New Roman"/>
        </w:rPr>
        <w:br/>
        <w:t>w spodnie z długimi nogawkami) dostosowaną do pory roku, rękawice robocze oraz pełne buty z podeszwą antypoślizgową, wkładką antyprzebiciową</w:t>
      </w:r>
      <w:r w:rsidR="00A020A6">
        <w:rPr>
          <w:rFonts w:cs="Times New Roman"/>
        </w:rPr>
        <w:t xml:space="preserve"> i podnoskiem chroniącym palce, hełm ochronny z aktualną datą ważności określoną przez producenta, kamizelkę ochronną, okulary ochronne. Ponadto ze względu charakter prowadzonych prac (budowa elektrowni fotowoltaicznej) pracownicy powinni być wyposażeni w buty dielektryczne i rękawice dielektryczne oraz posiadać przy sobie zaświadczenie kwalifikacyjne uprawniające do wykonywania powierzonych obowiązków.</w:t>
      </w:r>
      <w:r w:rsidR="0074303E">
        <w:rPr>
          <w:rFonts w:cs="Times New Roman"/>
        </w:rPr>
        <w:t xml:space="preserve"> Pracownicy wykonujący prace na wysokości muszą być wyposażeni w sprzęt chroniący przed upadkiem z wysokości w zależności od organizacji pracy</w:t>
      </w:r>
      <w:r w:rsidR="00EE2DAF">
        <w:rPr>
          <w:rFonts w:cs="Times New Roman"/>
        </w:rPr>
        <w:t xml:space="preserve"> szelki z odpowiednim do sytuacji osprzętem tj. linką z amortyzatorem lub urządzeniem samohamownym.</w:t>
      </w:r>
    </w:p>
    <w:p w14:paraId="7EAEB9A6" w14:textId="1B60E0D9" w:rsidR="00055AA9" w:rsidRDefault="00055AA9" w:rsidP="00DF1744">
      <w:pPr>
        <w:spacing w:line="276" w:lineRule="auto"/>
        <w:ind w:firstLine="360"/>
        <w:rPr>
          <w:rFonts w:cs="Times New Roman"/>
        </w:rPr>
      </w:pPr>
      <w:r>
        <w:rPr>
          <w:rFonts w:cs="Times New Roman"/>
        </w:rPr>
        <w:t>Przed przystąpieniem do pracy n</w:t>
      </w:r>
      <w:r w:rsidR="00CD319F">
        <w:rPr>
          <w:rFonts w:cs="Times New Roman"/>
        </w:rPr>
        <w:t xml:space="preserve">a budowie pracownik powinien zostać zapoznany z regulaminem budowy, z zagrożeniami występującymi na budowie i zasadami eliminacji tych zagrożeń, zasadami bezpiecznego poruszania się po budowie. Pracownik powinien zostać poddany instruktażowi stanowiskowemu oraz zapoznany z instrukcją bezpiecznego wykonywania robót oraz z instrukcjami </w:t>
      </w:r>
      <w:r w:rsidR="00CE39B9">
        <w:rPr>
          <w:rFonts w:cs="Times New Roman"/>
        </w:rPr>
        <w:t>bezpiecznej</w:t>
      </w:r>
      <w:r w:rsidR="00CD319F">
        <w:rPr>
          <w:rFonts w:cs="Times New Roman"/>
        </w:rPr>
        <w:t xml:space="preserve"> obsługi urządzeń wykorzystywanych w pracy.</w:t>
      </w:r>
    </w:p>
    <w:p w14:paraId="5FB00B5F" w14:textId="474AEDD0" w:rsidR="0025053B" w:rsidRPr="00AC12BF" w:rsidRDefault="0025053B" w:rsidP="00AE2BF0">
      <w:pPr>
        <w:pStyle w:val="Nagwek4"/>
      </w:pPr>
      <w:r w:rsidRPr="00AC12BF">
        <w:t>Poruszanie się po budowie</w:t>
      </w:r>
    </w:p>
    <w:p w14:paraId="62A3E533" w14:textId="57D822C1" w:rsidR="00CD319F" w:rsidRDefault="00CD319F" w:rsidP="00DF1744">
      <w:pPr>
        <w:spacing w:line="276" w:lineRule="auto"/>
        <w:ind w:firstLine="360"/>
        <w:rPr>
          <w:rFonts w:cs="Times New Roman"/>
        </w:rPr>
      </w:pPr>
      <w:r>
        <w:rPr>
          <w:rFonts w:cs="Times New Roman"/>
        </w:rPr>
        <w:t xml:space="preserve">Podczas pracy na budowie należy przestrzegać zasad bezpieczeństwa określonych w regulaminie budowy, planie BIOZ i instrukcjach bezpiecznego wykonywania robót oraz stosować się do znaków bezpieczeństwa znajdujących się na tablicach informacyjnych i w miejscach wykonywania prac budowlanych. Po budowie należy poruszać się drogami wytyczonymi dla pieszych. Chodząc po drogach przeznaczonych dla środków transportu należy zachować szczególną ostrożność. Nie wolno zbliżać się do środków transportu </w:t>
      </w:r>
      <w:r w:rsidR="00CE39B9">
        <w:rPr>
          <w:rFonts w:cs="Times New Roman"/>
        </w:rPr>
        <w:t>będących</w:t>
      </w:r>
      <w:r>
        <w:rPr>
          <w:rFonts w:cs="Times New Roman"/>
        </w:rPr>
        <w:t xml:space="preserve"> w ruchu, zwłaszcza podczas cofania. Wokół pracującego ciężkiego sprzętu budowlanego powinna być wyznaczona strefa niebez</w:t>
      </w:r>
      <w:r w:rsidR="00880240">
        <w:rPr>
          <w:rFonts w:cs="Times New Roman"/>
        </w:rPr>
        <w:t>pieczna. Do pracującego sprzętu</w:t>
      </w:r>
      <w:r>
        <w:rPr>
          <w:rFonts w:cs="Times New Roman"/>
        </w:rPr>
        <w:t xml:space="preserve"> można zbliżać się tylko i wyłącznie wtedy, gdy pracownik ma pewność, że operator jest o tym poinformowany. Strefy niebezpieczne wyznaczone przy pracach na wysokości, powinny mieć </w:t>
      </w:r>
      <w:r>
        <w:rPr>
          <w:rFonts w:cs="Times New Roman"/>
        </w:rPr>
        <w:lastRenderedPageBreak/>
        <w:t>szerokość nie mniejszą niż 6 m. Do strefy</w:t>
      </w:r>
      <w:r w:rsidR="00661964">
        <w:rPr>
          <w:rFonts w:cs="Times New Roman"/>
        </w:rPr>
        <w:t xml:space="preserve"> </w:t>
      </w:r>
      <w:r w:rsidR="009F3EE1">
        <w:rPr>
          <w:rFonts w:cs="Times New Roman"/>
        </w:rPr>
        <w:t>niebezpiecznej</w:t>
      </w:r>
      <w:r w:rsidR="00661964">
        <w:rPr>
          <w:rFonts w:cs="Times New Roman"/>
        </w:rPr>
        <w:t xml:space="preserve"> można wejść tylko wtedy, gdy jest to bezwzględnie konieczne, po wcześniejszym poinformowaniu o tym osób wykonujących pracę na wysokości. Podczas transportu ładunku przy pomocy dźwigu należy zejść z terenu, nad którym jest przenoszony ładunek. Przejścia, przejazdy, wejścia do budynków i stanowiska pracy znajdujące się w strefie niebezpiecznej powinny być zabezpieczone daszkami ochronnymi. Muszą być one szczelne i odpor</w:t>
      </w:r>
      <w:r w:rsidR="009F3EE1">
        <w:rPr>
          <w:rFonts w:cs="Times New Roman"/>
        </w:rPr>
        <w:t>n</w:t>
      </w:r>
      <w:r w:rsidR="00661964">
        <w:rPr>
          <w:rFonts w:cs="Times New Roman"/>
        </w:rPr>
        <w:t>e na przebicie przez spadające z wysokości przedmioty. Osoby znajdujące się na wysokości co najmniej 1 m od poziomu podłogi lub ziemi, powinny być zabezpieczone przed upadkiem z wysokości balustradami ochronnymi składającymi się z poręczy ochronnej na wysokości 1,1 m, krawężnika o wysokości 0,15 m i poręczy pośredniej lub innego wypełnienia przestrz</w:t>
      </w:r>
      <w:r w:rsidR="00EE2DAF">
        <w:rPr>
          <w:rFonts w:cs="Times New Roman"/>
        </w:rPr>
        <w:t>eni między elementami.</w:t>
      </w:r>
    </w:p>
    <w:p w14:paraId="1E6640F5" w14:textId="5FA6161E" w:rsidR="0025053B" w:rsidRPr="007F31E3" w:rsidRDefault="0025053B" w:rsidP="00AE2BF0">
      <w:pPr>
        <w:pStyle w:val="Nagwek4"/>
      </w:pPr>
      <w:r w:rsidRPr="007F31E3">
        <w:t>Prace na wysokości</w:t>
      </w:r>
    </w:p>
    <w:p w14:paraId="65F07010" w14:textId="7AE8AE54" w:rsidR="00EE2DAF" w:rsidRDefault="00EE2DAF" w:rsidP="00DF1744">
      <w:pPr>
        <w:spacing w:line="276" w:lineRule="auto"/>
        <w:ind w:firstLine="360"/>
        <w:rPr>
          <w:rFonts w:cs="Times New Roman"/>
        </w:rPr>
      </w:pPr>
      <w:r>
        <w:rPr>
          <w:rFonts w:cs="Times New Roman"/>
        </w:rPr>
        <w:t>Przed przystąpieniem do prac na wysokości należy bezwzględnie wygrodzić na dolę strefę niebezpieczną i poinformować pozostałych pracowników o możliwości upadku przedmiotów z wysokości.</w:t>
      </w:r>
      <w:r w:rsidR="0025053B">
        <w:rPr>
          <w:rFonts w:cs="Times New Roman"/>
        </w:rPr>
        <w:t xml:space="preserve"> Na dachu</w:t>
      </w:r>
      <w:r w:rsidR="00CD4292">
        <w:rPr>
          <w:rFonts w:cs="Times New Roman"/>
        </w:rPr>
        <w:t xml:space="preserve"> można pracować wyłącznie wtedy, gdy są zachowane śr</w:t>
      </w:r>
      <w:r w:rsidR="004F6374">
        <w:rPr>
          <w:rFonts w:cs="Times New Roman"/>
        </w:rPr>
        <w:t xml:space="preserve">odki </w:t>
      </w:r>
      <w:r w:rsidR="00CD4292">
        <w:rPr>
          <w:rFonts w:cs="Times New Roman"/>
        </w:rPr>
        <w:t>chroniące</w:t>
      </w:r>
      <w:r w:rsidR="00EB0D21">
        <w:rPr>
          <w:rFonts w:cs="Times New Roman"/>
        </w:rPr>
        <w:t xml:space="preserve"> przed upadkiem z wysokości, takie jak balustrady ochronne, siatki bezpieczeństwa, rusztowania ochronne, ograniczenie dostępu do krawędzi dachu lub </w:t>
      </w:r>
      <w:r w:rsidR="004F6374">
        <w:rPr>
          <w:rFonts w:cs="Times New Roman"/>
        </w:rPr>
        <w:t>środki</w:t>
      </w:r>
      <w:r w:rsidR="00EB0D21">
        <w:rPr>
          <w:rFonts w:cs="Times New Roman"/>
        </w:rPr>
        <w:t xml:space="preserve"> ochrony</w:t>
      </w:r>
      <w:r w:rsidR="00237663">
        <w:rPr>
          <w:rFonts w:cs="Times New Roman"/>
        </w:rPr>
        <w:t xml:space="preserve"> indywidualnej z zastrzeżeniem</w:t>
      </w:r>
      <w:r w:rsidR="00EB0D21">
        <w:rPr>
          <w:rFonts w:cs="Times New Roman"/>
        </w:rPr>
        <w:t xml:space="preserve">, że </w:t>
      </w:r>
      <w:r w:rsidR="004F6374">
        <w:rPr>
          <w:rFonts w:cs="Times New Roman"/>
        </w:rPr>
        <w:t>środki</w:t>
      </w:r>
      <w:r w:rsidR="00EB0D21">
        <w:rPr>
          <w:rFonts w:cs="Times New Roman"/>
        </w:rPr>
        <w:t xml:space="preserve"> ochrony </w:t>
      </w:r>
      <w:r w:rsidR="004F6374">
        <w:rPr>
          <w:rFonts w:cs="Times New Roman"/>
        </w:rPr>
        <w:t>indywidualnej można</w:t>
      </w:r>
      <w:r w:rsidR="00EB0D21">
        <w:rPr>
          <w:rFonts w:cs="Times New Roman"/>
        </w:rPr>
        <w:t xml:space="preserve"> stosować wówczas, gdy pracę na dachu wykonuje, co najmniej dwóch pracowników, pracownicy wyposażeni są w hełmy z paskami podbródkowymi, pracodawca lub osoba kierująca pracownikami wskazała </w:t>
      </w:r>
      <w:r w:rsidR="004F6374">
        <w:rPr>
          <w:rFonts w:cs="Times New Roman"/>
        </w:rPr>
        <w:t>odpowiednio</w:t>
      </w:r>
      <w:r w:rsidR="00EB0D21">
        <w:rPr>
          <w:rFonts w:cs="Times New Roman"/>
        </w:rPr>
        <w:t xml:space="preserve"> wytrzymały punkt kotwienia sprzętu, długość linki jest dobrana do najmniejszej wysokości z jakiej może spaść pracownik, sposób </w:t>
      </w:r>
      <w:r w:rsidR="00A75957">
        <w:rPr>
          <w:rFonts w:cs="Times New Roman"/>
        </w:rPr>
        <w:t>mocowania linki</w:t>
      </w:r>
      <w:r w:rsidR="00EB0D21">
        <w:rPr>
          <w:rFonts w:cs="Times New Roman"/>
        </w:rPr>
        <w:t xml:space="preserve"> eliminuje ruch wahadłowy przy upadku pracownika</w:t>
      </w:r>
      <w:r w:rsidR="004E7415">
        <w:rPr>
          <w:rFonts w:cs="Times New Roman"/>
        </w:rPr>
        <w:t>.</w:t>
      </w:r>
    </w:p>
    <w:p w14:paraId="7C070850" w14:textId="39816171" w:rsidR="004E7415" w:rsidRDefault="004E7415" w:rsidP="004E7415">
      <w:pPr>
        <w:pStyle w:val="Nagwek4"/>
      </w:pPr>
      <w:r>
        <w:t xml:space="preserve">Instalacje </w:t>
      </w:r>
      <w:r w:rsidR="00A75957">
        <w:t>elektryczne</w:t>
      </w:r>
      <w:r>
        <w:t xml:space="preserve"> na budowie</w:t>
      </w:r>
    </w:p>
    <w:p w14:paraId="41B998AB" w14:textId="28A51BCE" w:rsidR="004E7415" w:rsidRDefault="004E7415" w:rsidP="004E7415">
      <w:pPr>
        <w:spacing w:line="276" w:lineRule="auto"/>
        <w:ind w:firstLine="576"/>
      </w:pPr>
      <w:r>
        <w:t>Wszystkie urządzenia elektryczne wykorzystywane na budowie powinny być wykonane w stopniu ochrony minimum IP44. Przewody elektryczne zasilające urządzenia na budowie, w tym przedłużacze powinny być przewodami oponowymi</w:t>
      </w:r>
      <w:r w:rsidR="00004BC9">
        <w:t xml:space="preserve"> typu H07 RN-F lub </w:t>
      </w:r>
      <w:r w:rsidR="00B37C1B">
        <w:t>równoważnymi</w:t>
      </w:r>
      <w:r w:rsidR="00004BC9">
        <w:t xml:space="preserve">, odpornymi na ścieranie i wodę. </w:t>
      </w:r>
      <w:r w:rsidR="00B37C1B">
        <w:t>Wszystkie</w:t>
      </w:r>
      <w:r w:rsidR="00004BC9">
        <w:t xml:space="preserve"> przewody zasilające urządzenia, w tym przedłużacze muszą mieć pełną i nieuszkodzoną izolację podstawową i dodatkową. W obwodach zasilających należy stosować urządzenia różnicowoprądowe. Rozdzielnice budowlane powinny być </w:t>
      </w:r>
      <w:r w:rsidR="00B37C1B">
        <w:t>zamknięte</w:t>
      </w:r>
      <w:r w:rsidR="00004BC9">
        <w:t xml:space="preserve"> i zabezpieczone przed dostępem osób nieupoważnionych. Przewody e</w:t>
      </w:r>
      <w:r w:rsidR="00B37C1B">
        <w:t>lektryczne trzeba rozmieścić w taki</w:t>
      </w:r>
      <w:r w:rsidR="00004BC9">
        <w:t xml:space="preserve"> sposób, żeby nie narażały osób pracujących na budowie na ryzyko zaczepienia czy potknięcia. Przewody usytuowane na drogach komunikacyjnych np. na biegach klatki </w:t>
      </w:r>
      <w:r w:rsidR="00B37C1B">
        <w:t>schodowej</w:t>
      </w:r>
      <w:r w:rsidR="00004BC9">
        <w:t xml:space="preserve"> należy ułożyć przy ścianach i zabezpieczyć przed niekontrolowanym przesunięciem. Przewody elektryczne leżące na drogach transportowych należy zabezpieczyć przed uszkodzeniami mechanicznymi np. najlepiej je podwiesić lub przykryć. Gniazda elektryczne pod napięciem powinny mieć szczelną i nieuszkodzoną obudowę uniemożliwiającą dostęp do przewodów pod napięciem.</w:t>
      </w:r>
    </w:p>
    <w:p w14:paraId="05FB0D60" w14:textId="55D7BC22" w:rsidR="00004BC9" w:rsidRDefault="00004BC9" w:rsidP="004E7415">
      <w:pPr>
        <w:spacing w:line="276" w:lineRule="auto"/>
        <w:ind w:firstLine="576"/>
      </w:pPr>
      <w:r>
        <w:lastRenderedPageBreak/>
        <w:t>Rozdzielnice budowlane należy usytuować w odległości nie większej niż 50 m od odbiorników prądu. Prace</w:t>
      </w:r>
      <w:r w:rsidR="00F12436">
        <w:t xml:space="preserve"> eksploatacyjne należy wykonywać</w:t>
      </w:r>
      <w:r>
        <w:t xml:space="preserve"> w miarę możliwości przy wyłączonym napięciu. </w:t>
      </w:r>
      <w:r w:rsidR="00F12436">
        <w:t xml:space="preserve">Przed przystąpieniem do wykonywania prac przy urządzeniach i instalacjach elektrycznych odłączonych od napięcia należy zabezpieczyć przed przypadkowym załączeniem napięcia, oznaczyć miejsce wyłączenia i strefę pracy, sprawdzić, czy nie występuje napięcie na odłączonych elementach oraz uziemić wyłączone urządzenia i instalacje. Wykonywanie prac w pobliżu nieosłoniętych urządzeń lub części pod napięciem oraz przy urządzeniach wyłączonych spod napięcia, lecz uziemionych w taki sposób, że </w:t>
      </w:r>
      <w:r w:rsidR="003935C1">
        <w:t>którekolwiek</w:t>
      </w:r>
      <w:r w:rsidR="00F12436">
        <w:t xml:space="preserve"> z uziemień nie jest widoczne z miejsca wykonywania pracy, powinny być wykonywane wyłącznie na pisemne polecenie. Bez polecenia dozwolone jest tylko prowadzenie prac eksploatacyjnych zawartych w instrukcjach eksploatacji, a także wykonywanie czynności związanych z ratowaniem życia i zabezpieczenie urządz</w:t>
      </w:r>
      <w:r w:rsidR="00B37C1B">
        <w:t>eń energetycznych przed</w:t>
      </w:r>
      <w:r w:rsidR="00F12436">
        <w:t xml:space="preserve"> zniszczeniem.</w:t>
      </w:r>
    </w:p>
    <w:p w14:paraId="35D6228C" w14:textId="735D7182" w:rsidR="00B37C1B" w:rsidRDefault="00D02C07" w:rsidP="00D02C07">
      <w:pPr>
        <w:pStyle w:val="Nagwek4"/>
      </w:pPr>
      <w:r>
        <w:t>Prace na rusztowaniu</w:t>
      </w:r>
    </w:p>
    <w:p w14:paraId="1EF83D34" w14:textId="77777777" w:rsidR="00D06AAB" w:rsidRDefault="00880240" w:rsidP="00897E3F">
      <w:pPr>
        <w:spacing w:line="276" w:lineRule="auto"/>
        <w:ind w:firstLine="576"/>
      </w:pPr>
      <w:r>
        <w:t xml:space="preserve">Na rusztowanie można wejść dopiero wtedy kiedy zostało ono odebrane przez osobę mającą uprawnienia budowlane. Rusztowanie należy ustawić na stabilnym i odwodnionym podłożu. Stopy rusztowań powinny stać na podkładach usytuowanych prostopadle do ściany budynku. </w:t>
      </w:r>
    </w:p>
    <w:p w14:paraId="1A5057DA" w14:textId="77777777" w:rsidR="00D06AAB" w:rsidRDefault="00880240" w:rsidP="00897E3F">
      <w:pPr>
        <w:spacing w:line="276" w:lineRule="auto"/>
        <w:ind w:firstLine="576"/>
      </w:pPr>
      <w:r>
        <w:t xml:space="preserve">Pomost rusztowania powinien być: </w:t>
      </w:r>
    </w:p>
    <w:p w14:paraId="217F8515" w14:textId="77777777" w:rsidR="00D06AAB" w:rsidRDefault="00880240" w:rsidP="00D06AAB">
      <w:pPr>
        <w:pStyle w:val="Akapitzlist"/>
        <w:numPr>
          <w:ilvl w:val="0"/>
          <w:numId w:val="28"/>
        </w:numPr>
        <w:spacing w:line="276" w:lineRule="auto"/>
      </w:pPr>
      <w:r>
        <w:t xml:space="preserve">pełny i niezabezpieczony przed niekontrolowanym  przesunięciem, </w:t>
      </w:r>
    </w:p>
    <w:p w14:paraId="77EE98C1" w14:textId="77777777" w:rsidR="00D06AAB" w:rsidRDefault="00880240" w:rsidP="00D06AAB">
      <w:pPr>
        <w:pStyle w:val="Akapitzlist"/>
        <w:numPr>
          <w:ilvl w:val="0"/>
          <w:numId w:val="28"/>
        </w:numPr>
        <w:spacing w:line="276" w:lineRule="auto"/>
      </w:pPr>
      <w:r>
        <w:t xml:space="preserve">wyposażony ze wszystkich stron zewnętrznych w poręcz ochronną na wysokości 1,1 m (lub 1 m przy rusztowaniach systemowych) oraz w krawężnik o wysokości 0,15 m i poręcz pośrednią, </w:t>
      </w:r>
    </w:p>
    <w:p w14:paraId="62D8832F" w14:textId="17670D64" w:rsidR="00D02C07" w:rsidRDefault="00880240" w:rsidP="00D06AAB">
      <w:pPr>
        <w:pStyle w:val="Akapitzlist"/>
        <w:numPr>
          <w:ilvl w:val="0"/>
          <w:numId w:val="28"/>
        </w:numPr>
        <w:spacing w:line="276" w:lineRule="auto"/>
      </w:pPr>
      <w:r>
        <w:t xml:space="preserve">wyposażony w balustradę od strony wewnętrznej, jeżeli </w:t>
      </w:r>
      <w:r w:rsidR="00B90380">
        <w:t>rusztowanie</w:t>
      </w:r>
      <w:r>
        <w:t xml:space="preserve"> jest odsunięte od budynku na odległość większą niż 0,2 m,</w:t>
      </w:r>
    </w:p>
    <w:p w14:paraId="677970BF" w14:textId="1D508501" w:rsidR="00D06AAB" w:rsidRDefault="00D06AAB" w:rsidP="00D06AAB">
      <w:pPr>
        <w:pStyle w:val="Akapitzlist"/>
        <w:numPr>
          <w:ilvl w:val="0"/>
          <w:numId w:val="28"/>
        </w:numPr>
        <w:spacing w:line="276" w:lineRule="auto"/>
      </w:pPr>
      <w:r>
        <w:t>nieprzeciążony (informacje o dopuszczalnym obciążeniu pracodawca powinien wywiesić na pomoście)</w:t>
      </w:r>
    </w:p>
    <w:p w14:paraId="350B49CA" w14:textId="19BA2EF1" w:rsidR="00D06AAB" w:rsidRDefault="00EF10F4" w:rsidP="00D06AAB">
      <w:pPr>
        <w:spacing w:line="276" w:lineRule="auto"/>
      </w:pPr>
      <w:r>
        <w:t>Jeżeli</w:t>
      </w:r>
      <w:r w:rsidR="00D06AAB">
        <w:t xml:space="preserve"> zastosowanie balustrady </w:t>
      </w:r>
      <w:r>
        <w:t>wewnętrznej</w:t>
      </w:r>
      <w:r w:rsidR="00D06AAB">
        <w:t xml:space="preserve"> jest niemożliwe, pomost roboczy powinien być poszerzony przez zastosowanie konsoli. Najwyższy pomost nie powinien</w:t>
      </w:r>
      <w:r>
        <w:t xml:space="preserve"> wystawać bardziej niż 1,5 m ponad ostatnią linię kotew. Pomosty w ciągach komunikacyjnych muszą mieć zamykane włazy.</w:t>
      </w:r>
      <w:r w:rsidR="000369F1">
        <w:t xml:space="preserve"> Na rusztowanie można wchodzić wyłącznie od wewnętrznej strony oraz po specjalnie do tego przeznaczonych drabinkach. Piony komunikacyjne nie powinny być oddalone bardziej niż 20 m od stanowiska pracy. Konstrukcja rusztowania musi być stabilna i zabezpieczona przed przewróceniem zastrzałami lub kotwami oraz wystawać nie więcej niż 3 m ponad ostatnia linię kotew. Wokół rusztowania należy wyznaczyć strefę niebezpieczną o szerokości minimum 6 m lub szczelnie zabezpieczyć konstrukcję siatkami ochronnymi. Rusztowanie metalowe należy uziemić. Na rusztowaniach przejezdnych można przebywać wyłącznie w przypadku, gdy hamulce są zapięte na przynajmniej dwóch kółkach </w:t>
      </w:r>
      <w:r w:rsidR="000369F1">
        <w:lastRenderedPageBreak/>
        <w:t>znajdujących się po przekątnej. Wszystkie wymienione warunki dotyczą również rusztowań typu „Warszawa”.</w:t>
      </w:r>
      <w:r w:rsidR="00B412BB">
        <w:t xml:space="preserve"> Ramka rusztowania „warszawskiego” ma wysokość około 0,7 m i nie stanowi skutecznej ochrony przed upadkiem z wysokości. Należy stosować elementy dodatkowe tzw. Nadstawki uzupełniające ramkę do wysokości 1,1 m.</w:t>
      </w:r>
    </w:p>
    <w:p w14:paraId="16A78B73" w14:textId="61C8376B" w:rsidR="00CE39B9" w:rsidRDefault="00CE39B9" w:rsidP="00CE39B9">
      <w:pPr>
        <w:pStyle w:val="Nagwek4"/>
      </w:pPr>
      <w:r>
        <w:t>Praca na drabinach</w:t>
      </w:r>
    </w:p>
    <w:p w14:paraId="5902F6A9" w14:textId="65E5DE0B" w:rsidR="00CE39B9" w:rsidRPr="00CE39B9" w:rsidRDefault="00847BEF" w:rsidP="00675F6B">
      <w:pPr>
        <w:spacing w:line="276" w:lineRule="auto"/>
        <w:ind w:firstLine="576"/>
      </w:pPr>
      <w:r>
        <w:t>Drabiny mogą być użyte do pracy na budowie tylko wtedy, gdy wykorzystanie innego, bardziej bezpiecznego sprzętu roboczego nie jest możliwe.</w:t>
      </w:r>
      <w:r w:rsidR="00675F6B">
        <w:t xml:space="preserve"> </w:t>
      </w:r>
      <w:r w:rsidR="00392B11">
        <w:t>Drabiny należy ustawiać na stabilnym, nieruchomym podłożu w taki sposób, aby szczeble pozostawały w pozycji poziomej. Dolne i górne końcówki podłużnic lub końcówki stabilizatora powinny być wyposażone w gumowe zakończenia przeciwpoślizgowe. Podłużnice i szczeble drabiny muszą być wykonane z nieuszkodzonego materiału. Szczeble powinny być mocno i trwale połączone z podłużnicami, a drewniane zaczopowane w gniazdach podłużnic i sklejone. Drabiny aluminiowe powinny mieć proste, niewygięte szczeble i podłużnice. Drabiny zawieszane należy zaczepić w taki sposób, aby zapobiec ich przemieszczaniu lub bujaniu. Drabiny wieloczęściowe, składające się z kilku części, nie mogą się przemieszczać względem siebie</w:t>
      </w:r>
      <w:r w:rsidR="00910AE1">
        <w:t xml:space="preserve">. Drabina używana jako </w:t>
      </w:r>
      <w:r w:rsidR="0024391A">
        <w:t>środek dostępu na powierzchnię znajdującą się na wysokości powinna wystawać ponad tę powierzchnię tak, aby można było bezpiecznie wejść i zejść z drabiny (za bezpieczne uznaje się wystawanie drabiny minimum 75 cm, chyba że zostały zastosowane inne środki zapewniające pewne uchwycenie poręczy).</w:t>
      </w:r>
      <w:r w:rsidR="00E12F2C">
        <w:t xml:space="preserve"> Zabrania się pracy na drabinach na wysokości powyżej 2 m nam poziomem terenu bez stosowania odpowiedniego sprzętu chroniącego przed upadkiem z wysokości, jak szelki bezpieczeństwa z linką bezpieczeństwa przymocowaną do stałych elementów konstrukcji.</w:t>
      </w:r>
    </w:p>
    <w:p w14:paraId="4B6BCA6D" w14:textId="77777777" w:rsidR="00FB70CE" w:rsidRPr="00120F68" w:rsidRDefault="00FB70CE" w:rsidP="00BC4EE0">
      <w:pPr>
        <w:pStyle w:val="Nagwek2"/>
      </w:pPr>
      <w:bookmarkStart w:id="55" w:name="_Toc477954743"/>
      <w:bookmarkStart w:id="56" w:name="_Toc483557104"/>
      <w:bookmarkStart w:id="57" w:name="_Toc506284232"/>
      <w:r w:rsidRPr="00120F68">
        <w:t>Odbiory częściowe</w:t>
      </w:r>
      <w:bookmarkEnd w:id="55"/>
      <w:bookmarkEnd w:id="56"/>
      <w:bookmarkEnd w:id="57"/>
    </w:p>
    <w:p w14:paraId="014181DB" w14:textId="77777777" w:rsidR="00FB70CE" w:rsidRPr="00120F68" w:rsidRDefault="00FB70CE" w:rsidP="00DF1744">
      <w:pPr>
        <w:spacing w:line="276" w:lineRule="auto"/>
        <w:ind w:firstLine="360"/>
        <w:rPr>
          <w:rFonts w:cs="Times New Roman"/>
        </w:rPr>
      </w:pPr>
      <w:r w:rsidRPr="00120F68">
        <w:rPr>
          <w:rFonts w:cs="Times New Roman"/>
        </w:rPr>
        <w:t>Wykonawca zgłasza a Zamawiający przystępuje do odbiorów częściowych prac montażowych, każdorazowo po wykonaniu etapu robót określonych w przedłożonym harmonogramie realizacji Zamówienia, a w szczególności prac ulegających zakryciu p</w:t>
      </w:r>
      <w:r w:rsidR="000938A1">
        <w:rPr>
          <w:rFonts w:cs="Times New Roman"/>
        </w:rPr>
        <w:t xml:space="preserve">rzed ich ostatecznym zakryciem. </w:t>
      </w:r>
      <w:r w:rsidRPr="00120F68">
        <w:rPr>
          <w:rFonts w:cs="Times New Roman"/>
        </w:rPr>
        <w:t xml:space="preserve">Zamawiający zastrzega sobie prawo do obecności indywidualnej oraz obecności jednostki pełniącej funkcję </w:t>
      </w:r>
      <w:r w:rsidR="00A17847" w:rsidRPr="00120F68">
        <w:rPr>
          <w:rFonts w:cs="Times New Roman"/>
        </w:rPr>
        <w:t>Inżyniera Kontraktu</w:t>
      </w:r>
      <w:r w:rsidRPr="00120F68">
        <w:rPr>
          <w:rFonts w:cs="Times New Roman"/>
        </w:rPr>
        <w:t>, każdorazowo podczas odbiorów częściowych.</w:t>
      </w:r>
    </w:p>
    <w:p w14:paraId="491F6242" w14:textId="77777777" w:rsidR="00FB70CE" w:rsidRPr="00120F68" w:rsidRDefault="00FB70CE" w:rsidP="00BC4EE0">
      <w:pPr>
        <w:pStyle w:val="Nagwek2"/>
      </w:pPr>
      <w:bookmarkStart w:id="58" w:name="_Toc477954744"/>
      <w:bookmarkStart w:id="59" w:name="_Toc483557105"/>
      <w:bookmarkStart w:id="60" w:name="_Toc506284233"/>
      <w:r w:rsidRPr="00120F68">
        <w:t>Odbiory końcowe</w:t>
      </w:r>
      <w:bookmarkEnd w:id="58"/>
      <w:bookmarkEnd w:id="59"/>
      <w:bookmarkEnd w:id="60"/>
    </w:p>
    <w:p w14:paraId="5409648E" w14:textId="000162F8" w:rsidR="006A2819" w:rsidRDefault="00FB70CE" w:rsidP="00DF1744">
      <w:pPr>
        <w:spacing w:line="276" w:lineRule="auto"/>
        <w:ind w:firstLine="709"/>
        <w:rPr>
          <w:rFonts w:cs="Times New Roman"/>
        </w:rPr>
      </w:pPr>
      <w:r w:rsidRPr="00120F68">
        <w:rPr>
          <w:rFonts w:cs="Times New Roman"/>
        </w:rPr>
        <w:t xml:space="preserve">Odbiór końcowy prac następuje po zgłoszeniu przez Wykonawcę zakończenia realizacji Zamówienia w terminie </w:t>
      </w:r>
      <w:r w:rsidRPr="008035CE">
        <w:rPr>
          <w:rFonts w:cs="Times New Roman"/>
          <w:color w:val="000000" w:themeColor="text1"/>
        </w:rPr>
        <w:t xml:space="preserve">określonym w </w:t>
      </w:r>
      <w:r w:rsidR="008035CE" w:rsidRPr="008035CE">
        <w:rPr>
          <w:rFonts w:cs="Times New Roman"/>
          <w:color w:val="000000" w:themeColor="text1"/>
        </w:rPr>
        <w:t>SIWZ TOM II (WU)</w:t>
      </w:r>
      <w:r w:rsidRPr="008035CE">
        <w:rPr>
          <w:rFonts w:cs="Times New Roman"/>
          <w:color w:val="000000" w:themeColor="text1"/>
        </w:rPr>
        <w:t xml:space="preserve"> Wykonawca </w:t>
      </w:r>
      <w:r w:rsidRPr="00120F68">
        <w:rPr>
          <w:rFonts w:cs="Times New Roman"/>
        </w:rPr>
        <w:t>zgłasza wykonanie Zamówienia po zakończeniu wszelkich prac montażowych oraz prac wynika</w:t>
      </w:r>
      <w:r w:rsidR="00416429" w:rsidRPr="00120F68">
        <w:rPr>
          <w:rFonts w:cs="Times New Roman"/>
        </w:rPr>
        <w:t xml:space="preserve">jących </w:t>
      </w:r>
      <w:r w:rsidRPr="00120F68">
        <w:rPr>
          <w:rFonts w:cs="Times New Roman"/>
        </w:rPr>
        <w:t>z konieczności odtworzeń czy usunięcia naruszeń ob</w:t>
      </w:r>
      <w:r w:rsidR="00416429" w:rsidRPr="00120F68">
        <w:rPr>
          <w:rFonts w:cs="Times New Roman"/>
        </w:rPr>
        <w:t>iektów wy</w:t>
      </w:r>
      <w:r w:rsidR="008B0C3D">
        <w:rPr>
          <w:rFonts w:cs="Times New Roman"/>
        </w:rPr>
        <w:t xml:space="preserve">mienionych </w:t>
      </w:r>
      <w:r w:rsidR="00660AE0">
        <w:rPr>
          <w:rFonts w:cs="Times New Roman"/>
        </w:rPr>
        <w:br/>
      </w:r>
      <w:r w:rsidR="008B0C3D">
        <w:rPr>
          <w:rFonts w:cs="Times New Roman"/>
        </w:rPr>
        <w:t>w pkt. 2</w:t>
      </w:r>
      <w:r w:rsidR="00416429" w:rsidRPr="00120F68">
        <w:rPr>
          <w:rFonts w:cs="Times New Roman"/>
        </w:rPr>
        <w:t xml:space="preserve">.4. </w:t>
      </w:r>
      <w:r w:rsidRPr="00120F68">
        <w:rPr>
          <w:rFonts w:cs="Times New Roman"/>
        </w:rPr>
        <w:t>Za zakończenie realizacji Zamówienia, w zakresie projektowania oraz montażu instalacji fotowoltaicznych uznaje się zgłosz</w:t>
      </w:r>
      <w:r w:rsidR="00922ECB" w:rsidRPr="00120F68">
        <w:rPr>
          <w:rFonts w:cs="Times New Roman"/>
        </w:rPr>
        <w:t>e</w:t>
      </w:r>
      <w:r w:rsidR="00416429" w:rsidRPr="00120F68">
        <w:rPr>
          <w:rFonts w:cs="Times New Roman"/>
        </w:rPr>
        <w:t xml:space="preserve">nie wykonanej instalacji do OSD </w:t>
      </w:r>
      <w:r w:rsidRPr="00120F68">
        <w:rPr>
          <w:rFonts w:cs="Times New Roman"/>
        </w:rPr>
        <w:t xml:space="preserve">z uzyskaniem </w:t>
      </w:r>
      <w:r w:rsidR="00416429" w:rsidRPr="00120F68">
        <w:rPr>
          <w:rFonts w:cs="Times New Roman"/>
        </w:rPr>
        <w:t xml:space="preserve">odbioru </w:t>
      </w:r>
      <w:r w:rsidR="008E6BBD">
        <w:rPr>
          <w:rFonts w:cs="Times New Roman"/>
        </w:rPr>
        <w:t xml:space="preserve">przez </w:t>
      </w:r>
      <w:r w:rsidR="00416429" w:rsidRPr="00120F68">
        <w:rPr>
          <w:rFonts w:cs="Times New Roman"/>
        </w:rPr>
        <w:t>OSD oraz</w:t>
      </w:r>
      <w:r w:rsidRPr="00120F68">
        <w:rPr>
          <w:rFonts w:cs="Times New Roman"/>
        </w:rPr>
        <w:t xml:space="preserve"> podpisanie protokołu odbioru końcowego robót, podpisanego przez </w:t>
      </w:r>
      <w:r w:rsidRPr="00120F68">
        <w:rPr>
          <w:rFonts w:cs="Times New Roman"/>
        </w:rPr>
        <w:lastRenderedPageBreak/>
        <w:t xml:space="preserve">strony Umowy i przedstawicieli jednostki pełniącej funkcję </w:t>
      </w:r>
      <w:r w:rsidR="00A17847" w:rsidRPr="00120F68">
        <w:rPr>
          <w:rFonts w:cs="Times New Roman"/>
        </w:rPr>
        <w:t>Inżyniera Kontraktu</w:t>
      </w:r>
      <w:r w:rsidRPr="00120F68">
        <w:rPr>
          <w:rFonts w:cs="Times New Roman"/>
          <w:b/>
        </w:rPr>
        <w:t>.</w:t>
      </w:r>
      <w:r w:rsidR="00922ECB" w:rsidRPr="00120F68">
        <w:rPr>
          <w:rFonts w:cs="Times New Roman"/>
        </w:rPr>
        <w:t xml:space="preserve"> </w:t>
      </w:r>
      <w:r w:rsidRPr="00120F68">
        <w:rPr>
          <w:rFonts w:cs="Times New Roman"/>
        </w:rPr>
        <w:t>Wszelkie zamieszczone w protokole odbioru końcowego uwagi wynikające z usterek, nienależytego wykonania zadania, uszkodzeń lub wad dostarczonych urządzeń, niezgodności wykonanych instalacji z obowiązującymi przepisami prawa oraz normami technicznymi, W</w:t>
      </w:r>
      <w:r w:rsidR="00416429" w:rsidRPr="00120F68">
        <w:rPr>
          <w:rFonts w:cs="Times New Roman"/>
        </w:rPr>
        <w:t xml:space="preserve">ykonawca zobowiązany jest uznać </w:t>
      </w:r>
      <w:r w:rsidRPr="00120F68">
        <w:rPr>
          <w:rFonts w:cs="Times New Roman"/>
        </w:rPr>
        <w:t xml:space="preserve">a wynikające z nich wytyczne zrealizować w terminie </w:t>
      </w:r>
      <w:r w:rsidR="006A2819">
        <w:rPr>
          <w:rFonts w:cs="Times New Roman"/>
        </w:rPr>
        <w:t>ustalonym z Zamawiającym.</w:t>
      </w:r>
    </w:p>
    <w:p w14:paraId="07637414" w14:textId="77777777" w:rsidR="00AB33EB" w:rsidRDefault="00FB70CE" w:rsidP="00DF1744">
      <w:pPr>
        <w:spacing w:line="276" w:lineRule="auto"/>
        <w:ind w:firstLine="709"/>
        <w:rPr>
          <w:rFonts w:cs="Times New Roman"/>
        </w:rPr>
      </w:pPr>
      <w:r w:rsidRPr="00120F68">
        <w:rPr>
          <w:rFonts w:cs="Times New Roman"/>
        </w:rPr>
        <w:t xml:space="preserve">Wykonawca nie </w:t>
      </w:r>
      <w:r w:rsidR="006A2819">
        <w:rPr>
          <w:rFonts w:cs="Times New Roman"/>
        </w:rPr>
        <w:t>może żądać</w:t>
      </w:r>
      <w:r w:rsidRPr="00120F68">
        <w:rPr>
          <w:rFonts w:cs="Times New Roman"/>
        </w:rPr>
        <w:t xml:space="preserve"> zwiększenia wynag</w:t>
      </w:r>
      <w:r w:rsidR="00922ECB" w:rsidRPr="00120F68">
        <w:rPr>
          <w:rFonts w:cs="Times New Roman"/>
        </w:rPr>
        <w:t xml:space="preserve">rodzenia </w:t>
      </w:r>
      <w:r w:rsidRPr="00120F68">
        <w:rPr>
          <w:rFonts w:cs="Times New Roman"/>
        </w:rPr>
        <w:t>w z</w:t>
      </w:r>
      <w:r w:rsidR="00862F82">
        <w:rPr>
          <w:rFonts w:cs="Times New Roman"/>
        </w:rPr>
        <w:t xml:space="preserve">wiązku z wykonaniem </w:t>
      </w:r>
      <w:r w:rsidRPr="00120F68">
        <w:rPr>
          <w:rFonts w:cs="Times New Roman"/>
        </w:rPr>
        <w:t>prac wynikających</w:t>
      </w:r>
      <w:r w:rsidR="00366696" w:rsidRPr="00120F68">
        <w:rPr>
          <w:rFonts w:cs="Times New Roman"/>
        </w:rPr>
        <w:t xml:space="preserve"> z realizacji zaleceń zawartych </w:t>
      </w:r>
      <w:r w:rsidRPr="00120F68">
        <w:rPr>
          <w:rFonts w:cs="Times New Roman"/>
        </w:rPr>
        <w:t>w pr</w:t>
      </w:r>
      <w:r w:rsidR="00775C05">
        <w:rPr>
          <w:rFonts w:cs="Times New Roman"/>
        </w:rPr>
        <w:t>otokole odbioru</w:t>
      </w:r>
      <w:r w:rsidRPr="00120F68">
        <w:rPr>
          <w:rFonts w:cs="Times New Roman"/>
        </w:rPr>
        <w:t xml:space="preserve">. </w:t>
      </w:r>
    </w:p>
    <w:p w14:paraId="0D68EA9A" w14:textId="77777777" w:rsidR="00AF3B60" w:rsidRPr="00AF3B60" w:rsidRDefault="000C1284" w:rsidP="004B223D">
      <w:pPr>
        <w:pStyle w:val="Nagwek1"/>
        <w:numPr>
          <w:ilvl w:val="0"/>
          <w:numId w:val="12"/>
        </w:numPr>
      </w:pPr>
      <w:bookmarkStart w:id="61" w:name="_Toc506284234"/>
      <w:r w:rsidRPr="00AF3B60">
        <w:t>CZĘŚĆ INFORMACYJNA</w:t>
      </w:r>
      <w:bookmarkEnd w:id="61"/>
      <w:r w:rsidRPr="00AF3B60">
        <w:t xml:space="preserve"> </w:t>
      </w:r>
      <w:bookmarkStart w:id="62" w:name="_Toc478389888"/>
      <w:bookmarkStart w:id="63" w:name="_Toc478396761"/>
      <w:bookmarkStart w:id="64" w:name="_Toc483557106"/>
    </w:p>
    <w:p w14:paraId="0CFCC66D" w14:textId="77777777" w:rsidR="00CA786B" w:rsidRDefault="00CA786B" w:rsidP="004B223D">
      <w:pPr>
        <w:pStyle w:val="Nagwek1"/>
        <w:numPr>
          <w:ilvl w:val="0"/>
          <w:numId w:val="20"/>
        </w:numPr>
      </w:pPr>
      <w:bookmarkStart w:id="65" w:name="_Toc506284235"/>
      <w:r>
        <w:t xml:space="preserve">Dokumenty potwierdzające zgodność zamierzenia budowlanego </w:t>
      </w:r>
      <w:r>
        <w:br/>
        <w:t>z wymaganiami wynikającymi z odrębnych przepisów</w:t>
      </w:r>
      <w:bookmarkEnd w:id="65"/>
    </w:p>
    <w:p w14:paraId="58550B14" w14:textId="77777777" w:rsidR="007C76FE" w:rsidRPr="003A3A19" w:rsidRDefault="001F0478" w:rsidP="00DF1744">
      <w:pPr>
        <w:spacing w:line="276" w:lineRule="auto"/>
        <w:ind w:firstLine="709"/>
      </w:pPr>
      <w:r>
        <w:t>Zgodnie z art. 29 ust</w:t>
      </w:r>
      <w:r w:rsidR="00D510C0">
        <w:t>.</w:t>
      </w:r>
      <w:r w:rsidR="001B5D1C">
        <w:t xml:space="preserve"> </w:t>
      </w:r>
      <w:r w:rsidR="00D510C0">
        <w:t>2</w:t>
      </w:r>
      <w:r w:rsidR="00305150">
        <w:t xml:space="preserve"> </w:t>
      </w:r>
      <w:r w:rsidR="001B5D1C">
        <w:t xml:space="preserve">pkt. 16 </w:t>
      </w:r>
      <w:r w:rsidR="00305150">
        <w:t xml:space="preserve">Ustawy Prawo Budowlane z dnia 7 lipca 1994 r. </w:t>
      </w:r>
      <w:r w:rsidR="001B5D1C">
        <w:br/>
      </w:r>
      <w:r w:rsidR="00305150">
        <w:t>z późniejszymi zmianami</w:t>
      </w:r>
      <w:r w:rsidR="00230FFD">
        <w:t xml:space="preserve"> pozwolenia na budowę nie wymaga</w:t>
      </w:r>
      <w:r w:rsidR="00D510C0">
        <w:t xml:space="preserve"> wykonywanie robót budowlanych polegających na</w:t>
      </w:r>
      <w:r w:rsidR="001B5D1C">
        <w:t xml:space="preserve"> montażu </w:t>
      </w:r>
      <w:r w:rsidR="006366E1">
        <w:t>urządzeń fotowoltaicznych o zainstalowanej mocy elektrycznej do 40 kW. W ramach przedmiotu zamówienia nie przewiduje się montażu instalacji fotowoltaicznych o mocach zainstalowanych powyżej 40 kW.</w:t>
      </w:r>
    </w:p>
    <w:p w14:paraId="5196E30B" w14:textId="77777777" w:rsidR="00FF5185" w:rsidRDefault="003B0A55" w:rsidP="004B223D">
      <w:pPr>
        <w:pStyle w:val="Nagwek1"/>
        <w:numPr>
          <w:ilvl w:val="0"/>
          <w:numId w:val="20"/>
        </w:numPr>
      </w:pPr>
      <w:bookmarkStart w:id="66" w:name="_Toc506284236"/>
      <w:r>
        <w:t>Oświadczenie Zamawiającego stwierdzające jego prawo do dysponowania nieruchomością na cele budowlane</w:t>
      </w:r>
      <w:bookmarkEnd w:id="66"/>
    </w:p>
    <w:p w14:paraId="2491029A" w14:textId="77777777" w:rsidR="00B02BFE" w:rsidRPr="00B02BFE" w:rsidRDefault="00346886" w:rsidP="00BC5C41">
      <w:pPr>
        <w:spacing w:line="276" w:lineRule="auto"/>
        <w:ind w:firstLine="709"/>
      </w:pPr>
      <w:r>
        <w:t>Zamawiający oświadcza, iż posiada prawo do dysponowania nieruchomościami na cele budowlane na których planuje się montaż instalacji fotowoltaicznych w ramach przedmiotowego zamówienia.</w:t>
      </w:r>
    </w:p>
    <w:p w14:paraId="6A1D8D1C" w14:textId="77777777" w:rsidR="00FB70CE" w:rsidRPr="00AF3B60" w:rsidRDefault="0067182A" w:rsidP="004B223D">
      <w:pPr>
        <w:pStyle w:val="Nagwek1"/>
        <w:numPr>
          <w:ilvl w:val="0"/>
          <w:numId w:val="20"/>
        </w:numPr>
      </w:pPr>
      <w:bookmarkStart w:id="67" w:name="_Toc506284237"/>
      <w:bookmarkEnd w:id="62"/>
      <w:bookmarkEnd w:id="63"/>
      <w:bookmarkEnd w:id="64"/>
      <w:r>
        <w:t>Przepisy prawne i normy związane z projektowaniem i wykonaniem zamierzenia budowlanego</w:t>
      </w:r>
      <w:bookmarkEnd w:id="67"/>
    </w:p>
    <w:p w14:paraId="0ABB49BC" w14:textId="77777777" w:rsidR="00FB70CE" w:rsidRPr="00120F68" w:rsidRDefault="00FB70CE" w:rsidP="00BC4EE0">
      <w:pPr>
        <w:pStyle w:val="Nagwek2"/>
      </w:pPr>
      <w:bookmarkStart w:id="68" w:name="_Toc478396763"/>
      <w:bookmarkStart w:id="69" w:name="_Toc483557108"/>
      <w:bookmarkStart w:id="70" w:name="_Toc506284238"/>
      <w:r w:rsidRPr="00120F68">
        <w:t>Przepisy Prawne</w:t>
      </w:r>
      <w:bookmarkEnd w:id="68"/>
      <w:bookmarkEnd w:id="69"/>
      <w:bookmarkEnd w:id="70"/>
    </w:p>
    <w:p w14:paraId="4E086D9D"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Ustawa z dnia 7 lip</w:t>
      </w:r>
      <w:r w:rsidR="00463A06">
        <w:rPr>
          <w:rFonts w:cs="Times New Roman"/>
        </w:rPr>
        <w:t>ca 1994 r. Prawo budowlane (</w:t>
      </w:r>
      <w:r w:rsidRPr="00120F68">
        <w:rPr>
          <w:rFonts w:cs="Times New Roman"/>
        </w:rPr>
        <w:t>Dz. U. 2006 nr 156 poz. 1118),</w:t>
      </w:r>
    </w:p>
    <w:p w14:paraId="34620258"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Ministra Infrastruktury z dnia 2 września 2004 r. w sprawie szczegółowego zakresu i formy dokumentacji projektowej, specyfikacji technicznych wykonania i odbioru robót budowlanych oraz Programu Funkcjonalno - Użytkowego (Dz. U. 2004 nr 202 poz. 2072 z późn. zm.),</w:t>
      </w:r>
    </w:p>
    <w:p w14:paraId="2F00A96F"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lastRenderedPageBreak/>
        <w:t>Rozporządzenie Ministra Transportu, Budownictwa i Gospodarki Morskiej z dnia 25 kwietnia 2012 r. w sprawie szczegółowego zakresu i formy projektu budowlanego (Dz. U 2012, poz. 462),</w:t>
      </w:r>
    </w:p>
    <w:p w14:paraId="4770DB65"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Ministra Infrastruktury z dnia 18 maja 2004 r. w sprawie określania metod i podstaw sporządzania kosztorysu inwestorskiego, obliczania planowanych kosztów prac projektowych oraz planowanych kosztów robót budowlanych określonych w Programie Funkcjonalno-Użytkowy</w:t>
      </w:r>
      <w:r w:rsidR="00CE78DA">
        <w:rPr>
          <w:rFonts w:cs="Times New Roman"/>
        </w:rPr>
        <w:t>m (Dz. U. 2004 nr 130 poz. 1389</w:t>
      </w:r>
      <w:r w:rsidR="00CE78DA">
        <w:rPr>
          <w:rFonts w:cs="Times New Roman"/>
        </w:rPr>
        <w:br/>
      </w:r>
      <w:r w:rsidRPr="00120F68">
        <w:rPr>
          <w:rFonts w:cs="Times New Roman"/>
        </w:rPr>
        <w:t>z późn. zm.),</w:t>
      </w:r>
    </w:p>
    <w:p w14:paraId="4F9D83E3"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Ustawa z dnia 27 kwietnia 2001 r. Prawo ochrony środowiska (Dz. U. 2008 nr 25 poz. 150),</w:t>
      </w:r>
    </w:p>
    <w:p w14:paraId="68D97F44"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Ustawa z dnia 3 października 2008 r. o udostępnianiu informacji o środowisku i jego ochronie, udziale społeczeństwa w ochronie środowiska oraz o ocenach oddziaływania na środowisko (Dz. U. 2008 nr 199 poz. 1227),</w:t>
      </w:r>
    </w:p>
    <w:p w14:paraId="7AF451CE"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Ustawa z dnia 2</w:t>
      </w:r>
      <w:r w:rsidR="00CE78DA">
        <w:rPr>
          <w:rFonts w:cs="Times New Roman"/>
        </w:rPr>
        <w:t>7 kwietnia 2001 r. o odpadach (</w:t>
      </w:r>
      <w:r w:rsidRPr="00120F68">
        <w:rPr>
          <w:rFonts w:cs="Times New Roman"/>
        </w:rPr>
        <w:t>Dz. U. 2007 nr 39 poz. 251),</w:t>
      </w:r>
    </w:p>
    <w:p w14:paraId="09F34094"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2004 nr 257 poz. 2573), ze zm. (Dz.U. 2005 nr 92 poz. 769), (Dz.U. 2007 nr 158 poz. 1105),</w:t>
      </w:r>
    </w:p>
    <w:p w14:paraId="5401213E"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Ustawa z dnia 24 sierpnia 1991 r. o ochronie przeciwpożarowej (Dz. U. 2002 nr 147 poz. 1229),</w:t>
      </w:r>
    </w:p>
    <w:p w14:paraId="4A651932"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Ustawa z dnia 29 stycznia 2004 r. Prawo zamówień</w:t>
      </w:r>
      <w:r w:rsidR="00CE78DA">
        <w:rPr>
          <w:rFonts w:cs="Times New Roman"/>
        </w:rPr>
        <w:t xml:space="preserve"> publicznych (Dz. U. z 2010 r. n</w:t>
      </w:r>
      <w:r w:rsidRPr="00120F68">
        <w:rPr>
          <w:rFonts w:cs="Times New Roman"/>
        </w:rPr>
        <w:t>r 113, poz. 759, z późn. zm.),</w:t>
      </w:r>
    </w:p>
    <w:p w14:paraId="23846C8E"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Ministra Spraw Wewnętrznych i Administracji z dnia 16 czerwca 2003 roku w sprawie uzgadniania projektu budowlanego pod względem ochrony przeciwpożarowej (Dz. U. 2003 n</w:t>
      </w:r>
      <w:r w:rsidR="00CE78DA">
        <w:rPr>
          <w:rFonts w:cs="Times New Roman"/>
        </w:rPr>
        <w:t>r 121 poz. 1137 z późn. zm.</w:t>
      </w:r>
      <w:r w:rsidRPr="00120F68">
        <w:rPr>
          <w:rFonts w:cs="Times New Roman"/>
        </w:rPr>
        <w:t>),</w:t>
      </w:r>
    </w:p>
    <w:p w14:paraId="2A4551D0"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Ministra Infrastruktury z dnia 23 czerwca 2003 roku w sprawie informacji dotyczącej bezpieczeństwa i ochrony zdrowia oraz planu bezpieczeństwa</w:t>
      </w:r>
      <w:r w:rsidRPr="00120F68">
        <w:rPr>
          <w:rFonts w:cs="Times New Roman"/>
        </w:rPr>
        <w:br/>
        <w:t>i ochrony zdrowia (Dz. U. 2003 nr 120 poz. 1126),</w:t>
      </w:r>
    </w:p>
    <w:p w14:paraId="40606451"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Ministra Infrastruktury z dnia 12 kwietnia 2002 r. w sprawie warunków technicznych, jakim powinny odpowiadać budynki i ich usytuowanie (Dz. U.</w:t>
      </w:r>
      <w:r w:rsidR="00CE78DA">
        <w:rPr>
          <w:rFonts w:cs="Times New Roman"/>
        </w:rPr>
        <w:t xml:space="preserve"> 2002 nr 75, poz.690 z późn. zm.</w:t>
      </w:r>
      <w:r w:rsidRPr="00120F68">
        <w:rPr>
          <w:rFonts w:cs="Times New Roman"/>
        </w:rPr>
        <w:t>),</w:t>
      </w:r>
    </w:p>
    <w:p w14:paraId="4CF54367"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Ministra Spraw Wewnętrznych i Administracji z dnia 21 kwietnia 2006 r. w sprawie ochrony przeciwpożarowej budynków</w:t>
      </w:r>
      <w:r w:rsidR="00CE78DA">
        <w:rPr>
          <w:rFonts w:cs="Times New Roman"/>
        </w:rPr>
        <w:t>, innych obiektów   budowlanych</w:t>
      </w:r>
      <w:r w:rsidR="00CE78DA">
        <w:rPr>
          <w:rFonts w:cs="Times New Roman"/>
        </w:rPr>
        <w:br/>
      </w:r>
      <w:r w:rsidRPr="00120F68">
        <w:rPr>
          <w:rFonts w:cs="Times New Roman"/>
        </w:rPr>
        <w:t>i terenów (Dz. U.</w:t>
      </w:r>
      <w:r w:rsidR="00CE78DA">
        <w:rPr>
          <w:rFonts w:cs="Times New Roman"/>
        </w:rPr>
        <w:t xml:space="preserve"> 2006 nr 80 poz. 563). 2009 r.,</w:t>
      </w:r>
    </w:p>
    <w:p w14:paraId="7827A74C"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 xml:space="preserve">Rozporządzenia Ministra Gospodarki z dnia 23 kwietnia 2013 r. w sprawie bezpieczeństwa i higieny pracy przy urządzeniach energetycznych (Dz. U. poz. 492) </w:t>
      </w:r>
    </w:p>
    <w:p w14:paraId="244A097E" w14:textId="77777777" w:rsidR="00FB70CE" w:rsidRPr="00120F68" w:rsidRDefault="00FB70CE" w:rsidP="00BC5C41">
      <w:pPr>
        <w:pStyle w:val="Akapitzlist"/>
        <w:numPr>
          <w:ilvl w:val="0"/>
          <w:numId w:val="10"/>
        </w:numPr>
        <w:spacing w:after="200" w:line="276" w:lineRule="auto"/>
        <w:rPr>
          <w:rFonts w:cs="Times New Roman"/>
        </w:rPr>
      </w:pPr>
      <w:r w:rsidRPr="00120F68">
        <w:rPr>
          <w:rFonts w:cs="Times New Roman"/>
        </w:rPr>
        <w:t>Rozporządzenie Ministra Pracy i Polityki Socjalnej w sprawie ogólnych przepisów bezpieczeństwa i higieny pracy (tj. Dz. U. 2003 nr 169 poz. 1650),</w:t>
      </w:r>
    </w:p>
    <w:p w14:paraId="475AFC6B" w14:textId="77777777" w:rsidR="00FB70CE" w:rsidRDefault="00FB70CE" w:rsidP="00BC5C41">
      <w:pPr>
        <w:pStyle w:val="Akapitzlist"/>
        <w:numPr>
          <w:ilvl w:val="0"/>
          <w:numId w:val="10"/>
        </w:numPr>
        <w:spacing w:after="200" w:line="276" w:lineRule="auto"/>
        <w:rPr>
          <w:rFonts w:cs="Times New Roman"/>
        </w:rPr>
      </w:pPr>
      <w:r w:rsidRPr="00120F68">
        <w:rPr>
          <w:rFonts w:cs="Times New Roman"/>
        </w:rPr>
        <w:lastRenderedPageBreak/>
        <w:t>Wytyczne projektowania i wykonawstwa sieci, urządzeń i obiektów wod.-kan. Wydanie IV, wrzesień 2010 r.</w:t>
      </w:r>
    </w:p>
    <w:p w14:paraId="08925FF4" w14:textId="77777777" w:rsidR="00AE7582" w:rsidRPr="00120F68" w:rsidRDefault="00AE7582" w:rsidP="00BC4EE0">
      <w:pPr>
        <w:pStyle w:val="Nagwek2"/>
      </w:pPr>
      <w:bookmarkStart w:id="71" w:name="_Toc478396762"/>
      <w:bookmarkStart w:id="72" w:name="_Toc483557107"/>
      <w:bookmarkStart w:id="73" w:name="_Toc506284239"/>
      <w:r w:rsidRPr="00120F68">
        <w:t>Normy</w:t>
      </w:r>
      <w:bookmarkEnd w:id="71"/>
      <w:bookmarkEnd w:id="72"/>
      <w:bookmarkEnd w:id="73"/>
    </w:p>
    <w:p w14:paraId="7277C743"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62446-1:2016 – Systemy fotowoltaiczne (PV). Wymagania dotyczące badań, dokumentacji i utrzymania. Część1: Systemy podłączone do sieci. Dokumentacja, odbiory i nadzór.</w:t>
      </w:r>
    </w:p>
    <w:p w14:paraId="78245B4F"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60364-1:2010 Instalacje elektryczne niskiego napięcia. Część1: Wymagania podstawowe, ustalenie ogólnych charakterystyk, definicje</w:t>
      </w:r>
    </w:p>
    <w:p w14:paraId="25CFDD36"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60364-4-41:2009 Instalacje elektryczne niskiego napięcia. Część 4- 41: Ochrona dla zapewnienia bezpieczeństwa. Ochrona przed prądem przepięciowym,</w:t>
      </w:r>
    </w:p>
    <w:p w14:paraId="32662FAB"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60364-4-42:2011 Instalacje elektryczne niskiego napięcia. Część 4-42: Ochrona dla zapewnienia bezpieczeństwa. Ochrona przed skutkami oddziaływania cieplnego,</w:t>
      </w:r>
    </w:p>
    <w:p w14:paraId="153F7ECD"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60364-4-43:2012 Instalacje elektryczne niskiego napięcia. Część 4-43: Ochrona dla zapewnienia bezpieczeństwa. Ochrona przed prądem przetężeniowym,</w:t>
      </w:r>
    </w:p>
    <w:p w14:paraId="3FF0437B"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60364-5-51:2011 Instalacje elektryczne niskiego napięcia. Część 5-51: Dobór montaż wyposażenia elektrycznego. Postanowienia ogólne,</w:t>
      </w:r>
    </w:p>
    <w:p w14:paraId="7F59AAAF"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60364-5-52:2002 Instalacje elektryczne niskiego napięcia. Część 5-52: Dobór i montaż wyposażenia elektrycznego. Oprzewodowanie,</w:t>
      </w:r>
    </w:p>
    <w:p w14:paraId="2DF5F615"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PN-IEC 60364-5-523:2001 Instalacje elektryczne w obiektach budowlanych.</w:t>
      </w:r>
      <w:r w:rsidRPr="00120F68">
        <w:rPr>
          <w:rFonts w:cs="Times New Roman"/>
        </w:rPr>
        <w:br/>
        <w:t>Cześć 5-523 Dobór i montaż wyposażenia elektrycznego. Obciążalność prądowa długotrwała przewodów.</w:t>
      </w:r>
    </w:p>
    <w:p w14:paraId="4FEE5CDE"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60364-5-54:2011 Instalacje elektryczne niskiego napięcia. Część 5-54: Dobór i montaż wyposażenia elektrycznego. Uziemienia i przewody ochronne,</w:t>
      </w:r>
    </w:p>
    <w:p w14:paraId="066D974E"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PN-HD 60364-5-54:2010 Instalacje elektryczne niskiego napięcia. Część 5-56: Dobór i montaż wyposażenia elektrycznego. Instalacje bezpieczeństwa,</w:t>
      </w:r>
    </w:p>
    <w:p w14:paraId="355238F8" w14:textId="77777777" w:rsidR="00AE7582" w:rsidRPr="008E35DC" w:rsidRDefault="00AE7582" w:rsidP="00BC5C41">
      <w:pPr>
        <w:pStyle w:val="Akapitzlist"/>
        <w:numPr>
          <w:ilvl w:val="0"/>
          <w:numId w:val="9"/>
        </w:numPr>
        <w:spacing w:after="200" w:line="276" w:lineRule="auto"/>
        <w:rPr>
          <w:rFonts w:cs="Times New Roman"/>
        </w:rPr>
      </w:pPr>
      <w:r w:rsidRPr="00120F68">
        <w:rPr>
          <w:rFonts w:cs="Times New Roman"/>
        </w:rPr>
        <w:t>PN-HD 60364-7-712:2016-05 – Instalacje elektryczne w obiektach budowlanych – Część 7-712: Wymagania dotyczące specjalnych instalacji lub lokalizacji – Fotowoltaiczne (PV) układy zasilania,</w:t>
      </w:r>
    </w:p>
    <w:p w14:paraId="2E604D53"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60664-1:2011 Koordynacja izolacji urządzeń elektrycznych w układach niskiego napięcia. Część 1: Zasady, Wymagania i badania,</w:t>
      </w:r>
    </w:p>
    <w:p w14:paraId="3F832AB7"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60898-1:2007 Osprzęt elektroinstalacyjny. Wyłączniki do zabezpieczeń przetężeniowych instalacji domowych i podobnych. Część 1: Wyłączniki do obwodów prądu przemiennego,</w:t>
      </w:r>
    </w:p>
    <w:p w14:paraId="260A85D9"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61008-12013-05 Wyłączniki różnicowo prądowe bez wbudowanego zabezpieczenia nadprądowego do użytku domowego i podobnego (RCCB). Postanowienia ogólne,</w:t>
      </w:r>
    </w:p>
    <w:p w14:paraId="7CBDA7BA"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lastRenderedPageBreak/>
        <w:t>PN-EN 61009-12013-06 Wyłączniki różnicowo prądowe z wbudowanym zabezpieczeniem nadprądowym do użytku domowego i podobnego (RCBO). Postanowienia ogólne,</w:t>
      </w:r>
    </w:p>
    <w:p w14:paraId="12D878DE"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62305-1:2011 Ochrona odgromowa. Część 1: Zasady ogólne,</w:t>
      </w:r>
    </w:p>
    <w:p w14:paraId="15A19E83"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62305-2:2012 Ochrona odgromowa. Część 2: Zarządzanie ryzykiem,</w:t>
      </w:r>
    </w:p>
    <w:p w14:paraId="744AD477"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62305-3:2011 Ochrona odgromowa. Część 3: Uszkodzenia fizyczne obiektów i zagrożenie życia,</w:t>
      </w:r>
    </w:p>
    <w:p w14:paraId="75C5C101"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62305-4:2011 Ochrona odgromowa. Część 4: Urządzenia elektryczne</w:t>
      </w:r>
      <w:r w:rsidRPr="00120F68">
        <w:rPr>
          <w:rFonts w:cs="Times New Roman"/>
        </w:rPr>
        <w:br/>
        <w:t>i elektroniczne w obiektach,</w:t>
      </w:r>
    </w:p>
    <w:p w14:paraId="3E8A333B"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 xml:space="preserve">60529:2003 – Stopnie ochrony zapewnianej przez obudowy (Kod IP) </w:t>
      </w:r>
    </w:p>
    <w:p w14:paraId="56DC3F9D"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Klasa ochrony IP67 (International Protection Rating) - całkowita ochrona przed wnikaniem pyłu oraz ochrona przed zalaniem przy zanurze</w:t>
      </w:r>
      <w:r w:rsidR="00CE78DA">
        <w:rPr>
          <w:rFonts w:cs="Times New Roman"/>
        </w:rPr>
        <w:t>niu na taką głębokość,</w:t>
      </w:r>
      <w:r w:rsidR="00CE78DA">
        <w:rPr>
          <w:rFonts w:cs="Times New Roman"/>
        </w:rPr>
        <w:br/>
      </w:r>
      <w:r w:rsidRPr="00120F68">
        <w:rPr>
          <w:rFonts w:cs="Times New Roman"/>
        </w:rPr>
        <w:t>aby dolna powierzchnia obudowy znajdowała się 1 m pod powierzchnią wody, a górna nie mniej niż 0,15 m w czasie 30 min,</w:t>
      </w:r>
    </w:p>
    <w:p w14:paraId="5A815A6D"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Klasa ochrony IP65 (International Protection Rating) - całkowita ochrona przed wnikaniem pyłu oraz ochrona przed strumieniem wody z dowolnego kierunku,</w:t>
      </w:r>
    </w:p>
    <w:p w14:paraId="2F76F31F"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61215– Moduły fotowoltaiczne (PV) z krzemu krystalicznego do zastosowań naziemnych. Kwalifikacja konstrukcji i aprobata typu,</w:t>
      </w:r>
    </w:p>
    <w:p w14:paraId="0159B8D8"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61730</w:t>
      </w:r>
      <w:r w:rsidR="00FF0F88">
        <w:rPr>
          <w:rFonts w:cs="Times New Roman"/>
        </w:rPr>
        <w:t xml:space="preserve"> </w:t>
      </w:r>
      <w:r w:rsidRPr="00120F68">
        <w:rPr>
          <w:rFonts w:cs="Times New Roman"/>
        </w:rPr>
        <w:t>– Ocena bezpieczeństwa modułu fotowoltaicznego,</w:t>
      </w:r>
    </w:p>
    <w:p w14:paraId="6A14DC01"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 xml:space="preserve">PN-EN 60068-2-60:2016-02 – Badania środowiskowe – Część 2-60: Próby – Próba Ke: Próba korozyjna w przepływającej mieszaninie gazów” </w:t>
      </w:r>
    </w:p>
    <w:p w14:paraId="3D4912A4"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Dokument potwierdzający zgodność systemu montażowego z normą PN-EN 1090-1+A1:2012 – „Wykonanie konstrukcji stalowych i aluminiowych -- Część 1: Zasady oceny zgodności elementów konstrukcyjnych”</w:t>
      </w:r>
    </w:p>
    <w:p w14:paraId="375D01AF"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Dokument potwierdzający zgodność systemu montażowego z normą PN-EN 1090-2+A1:2012 - „Wykonanie konstrukcji stalowych i aluminiowych -- Część 2: Wymagania techniczne dotyczące konstrukcji stalowych”</w:t>
      </w:r>
    </w:p>
    <w:p w14:paraId="061663D4"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Dokument potwierdzający zgodność systemu montażowego z normą PN-EN 1090-3:2008 - „Wykonanie konstrukcji stalowych i aluminiowych -- Część 3: Wymagania techniczne dotyczące wykonania konstrukcji aluminiowych”</w:t>
      </w:r>
    </w:p>
    <w:p w14:paraId="240079E9"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Dokument potwierdzający zgodność systemu montażowego z normą PN-EN 1991-1-3:2005 „Odziaływanie na konstrukcje. Część 1-3 : Obciążenie śniegiem”</w:t>
      </w:r>
    </w:p>
    <w:p w14:paraId="41519478"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Dokument potwierdzający zgodność systemu montażowego z normą PN-EN 1991-1-4:2008 „Odziaływanie na konstrukcje. Część 1-3 : Oddziaływania wiatru”</w:t>
      </w:r>
    </w:p>
    <w:p w14:paraId="71B99B9A"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Dokument potwierdzający zgodność systemu montażowego z dyrektywą unijną 2001/95/WE w sprawie ogólnego bezpieczeństwa produktów</w:t>
      </w:r>
    </w:p>
    <w:p w14:paraId="7893653E"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50438:2014-02 - Wymagania dotyczące równoległego przyłączania mikrogeneratorów do publicznych sieci rozdzielczych niskiego napięcia,</w:t>
      </w:r>
    </w:p>
    <w:p w14:paraId="499FF6EE"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62109-1:2010 – Bezpieczeństwo konwerterów mocy stosowanych</w:t>
      </w:r>
      <w:r w:rsidRPr="00120F68">
        <w:rPr>
          <w:rFonts w:cs="Times New Roman"/>
        </w:rPr>
        <w:br/>
        <w:t>w fotowoltaicznych systemach energetycznych,</w:t>
      </w:r>
    </w:p>
    <w:p w14:paraId="18D0E899"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lastRenderedPageBreak/>
        <w:t>PN-EN 50396:2007 – Metody badania właściwości przewodów elektroenergetycznych niskiego napięcia,</w:t>
      </w:r>
    </w:p>
    <w:p w14:paraId="2177EAC9" w14:textId="77777777" w:rsidR="00AE7582" w:rsidRPr="00120F68" w:rsidRDefault="00AE7582" w:rsidP="00BC5C41">
      <w:pPr>
        <w:pStyle w:val="Akapitzlist"/>
        <w:numPr>
          <w:ilvl w:val="0"/>
          <w:numId w:val="9"/>
        </w:numPr>
        <w:spacing w:after="200" w:line="276" w:lineRule="auto"/>
        <w:rPr>
          <w:rFonts w:cs="Times New Roman"/>
        </w:rPr>
      </w:pPr>
      <w:r w:rsidRPr="00120F68">
        <w:rPr>
          <w:rFonts w:cs="Times New Roman"/>
        </w:rPr>
        <w:t>PN-EN 61034-2:2010 - Pomiar gęstości dymów wydzielanych przez palące się przewody lub kable w określonych warunkach -- Część 2: Metoda badania</w:t>
      </w:r>
      <w:r w:rsidRPr="00120F68">
        <w:rPr>
          <w:rFonts w:cs="Times New Roman"/>
        </w:rPr>
        <w:br/>
        <w:t>i wymagania,</w:t>
      </w:r>
    </w:p>
    <w:p w14:paraId="1076D326" w14:textId="77777777" w:rsidR="00AE7582" w:rsidRDefault="00AE7582" w:rsidP="00BC5C41">
      <w:pPr>
        <w:pStyle w:val="Akapitzlist"/>
        <w:numPr>
          <w:ilvl w:val="0"/>
          <w:numId w:val="9"/>
        </w:numPr>
        <w:spacing w:after="200" w:line="276" w:lineRule="auto"/>
        <w:rPr>
          <w:rFonts w:cs="Times New Roman"/>
        </w:rPr>
      </w:pPr>
      <w:r w:rsidRPr="00120F68">
        <w:rPr>
          <w:rFonts w:cs="Times New Roman"/>
        </w:rPr>
        <w:t>PN-EN 60332:2010 - Badania palności kabli i przewodów elektrycznych oraz światłowodowych.</w:t>
      </w:r>
    </w:p>
    <w:p w14:paraId="398F2023" w14:textId="77777777" w:rsidR="00E453A3" w:rsidRDefault="00AE7582" w:rsidP="00E453A3">
      <w:pPr>
        <w:pStyle w:val="Nagwek1"/>
        <w:numPr>
          <w:ilvl w:val="0"/>
          <w:numId w:val="20"/>
        </w:numPr>
      </w:pPr>
      <w:bookmarkStart w:id="74" w:name="_Toc506284240"/>
      <w:r>
        <w:t>Kopie map zasadniczych</w:t>
      </w:r>
      <w:bookmarkEnd w:id="74"/>
    </w:p>
    <w:p w14:paraId="42D0B58F" w14:textId="77777777" w:rsidR="000C0D18" w:rsidRPr="000C0D18" w:rsidRDefault="00BC5C41" w:rsidP="000C0D18">
      <w:pPr>
        <w:ind w:firstLine="709"/>
      </w:pPr>
      <w:r>
        <w:t>Nie dotyczy.</w:t>
      </w:r>
    </w:p>
    <w:p w14:paraId="5BD1F66E" w14:textId="77777777" w:rsidR="00E453A3" w:rsidRDefault="00E453A3" w:rsidP="00E453A3">
      <w:pPr>
        <w:pStyle w:val="Nagwek1"/>
      </w:pPr>
      <w:bookmarkStart w:id="75" w:name="_Toc506284241"/>
      <w:r>
        <w:t>Zalecenia konserwatorskie konserwatora budynków</w:t>
      </w:r>
      <w:bookmarkEnd w:id="75"/>
    </w:p>
    <w:p w14:paraId="20E7BEBE" w14:textId="77777777" w:rsidR="000F4493" w:rsidRDefault="00BC5C41" w:rsidP="00F232F7">
      <w:pPr>
        <w:ind w:firstLine="709"/>
      </w:pPr>
      <w:r>
        <w:t>Nie dotyczy.</w:t>
      </w:r>
    </w:p>
    <w:p w14:paraId="758D3E43" w14:textId="77777777" w:rsidR="003A5177" w:rsidRPr="003A5177" w:rsidRDefault="003A5177" w:rsidP="00010FEC">
      <w:pPr>
        <w:pStyle w:val="Akapitzlist"/>
        <w:autoSpaceDE w:val="0"/>
        <w:autoSpaceDN w:val="0"/>
        <w:adjustRightInd w:val="0"/>
        <w:spacing w:after="0" w:line="360" w:lineRule="auto"/>
        <w:jc w:val="left"/>
        <w:rPr>
          <w:rFonts w:cs="Times New Roman"/>
          <w:color w:val="000000"/>
        </w:rPr>
      </w:pPr>
    </w:p>
    <w:p w14:paraId="469A75DE" w14:textId="77777777" w:rsidR="00D346CE" w:rsidRPr="004B6B87" w:rsidRDefault="00FB70CE" w:rsidP="004B6B87">
      <w:pPr>
        <w:ind w:firstLine="709"/>
        <w:rPr>
          <w:rFonts w:cs="Times New Roman"/>
          <w:b/>
        </w:rPr>
      </w:pPr>
      <w:r w:rsidRPr="00120F68">
        <w:rPr>
          <w:rFonts w:cs="Times New Roman"/>
          <w:b/>
        </w:rPr>
        <w:t>Niewymienienie tytułu jakiejkolwiek dziedziny, grupy, podgrupy czy normy nie zwalnia wykonawcy od obowiązku stosowania wymogów określonyc</w:t>
      </w:r>
      <w:r w:rsidR="00922ECB" w:rsidRPr="00120F68">
        <w:rPr>
          <w:rFonts w:cs="Times New Roman"/>
          <w:b/>
        </w:rPr>
        <w:t xml:space="preserve">h prawem polskim </w:t>
      </w:r>
      <w:r w:rsidR="00AD6862">
        <w:rPr>
          <w:rFonts w:cs="Times New Roman"/>
          <w:b/>
        </w:rPr>
        <w:br/>
      </w:r>
      <w:r w:rsidRPr="00120F68">
        <w:rPr>
          <w:rFonts w:cs="Times New Roman"/>
          <w:b/>
        </w:rPr>
        <w:t>i europejskim.</w:t>
      </w:r>
    </w:p>
    <w:sectPr w:rsidR="00D346CE" w:rsidRPr="004B6B87" w:rsidSect="00B342EE">
      <w:headerReference w:type="default" r:id="rId14"/>
      <w:footerReference w:type="even" r:id="rId15"/>
      <w:footerReference w:type="default" r:id="rId16"/>
      <w:pgSz w:w="11906" w:h="16838"/>
      <w:pgMar w:top="2041" w:right="1418" w:bottom="181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BBE75" w14:textId="77777777" w:rsidR="00757962" w:rsidRDefault="00757962" w:rsidP="00F03D17">
      <w:pPr>
        <w:spacing w:after="0" w:line="240" w:lineRule="auto"/>
      </w:pPr>
      <w:r>
        <w:separator/>
      </w:r>
    </w:p>
  </w:endnote>
  <w:endnote w:type="continuationSeparator" w:id="0">
    <w:p w14:paraId="19258C84" w14:textId="77777777" w:rsidR="00757962" w:rsidRDefault="00757962" w:rsidP="00F03D17">
      <w:pPr>
        <w:spacing w:after="0" w:line="240" w:lineRule="auto"/>
      </w:pPr>
      <w:r>
        <w:continuationSeparator/>
      </w:r>
    </w:p>
  </w:endnote>
  <w:endnote w:type="continuationNotice" w:id="1">
    <w:p w14:paraId="345059A2" w14:textId="77777777" w:rsidR="00757962" w:rsidRDefault="00757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40D1C" w14:textId="77777777" w:rsidR="00204794" w:rsidRDefault="00204794" w:rsidP="00EB089A">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979834" w14:textId="77777777" w:rsidR="00204794" w:rsidRDefault="00204794" w:rsidP="006A7497">
    <w:pPr>
      <w:pStyle w:val="Stopka"/>
      <w:framePr w:wrap="none" w:vAnchor="text" w:hAnchor="margin" w:y="1"/>
      <w:ind w:right="360"/>
      <w:rPr>
        <w:rStyle w:val="Numerstrony"/>
      </w:rPr>
    </w:pPr>
    <w:r>
      <w:rPr>
        <w:rStyle w:val="Numerstrony"/>
      </w:rPr>
      <w:fldChar w:fldCharType="begin"/>
    </w:r>
    <w:r>
      <w:rPr>
        <w:rStyle w:val="Numerstrony"/>
      </w:rPr>
      <w:instrText xml:space="preserve">PAGE  </w:instrText>
    </w:r>
    <w:r>
      <w:rPr>
        <w:rStyle w:val="Numerstrony"/>
      </w:rPr>
      <w:fldChar w:fldCharType="end"/>
    </w:r>
  </w:p>
  <w:p w14:paraId="1CB6E31A" w14:textId="77777777" w:rsidR="00204794" w:rsidRDefault="00204794" w:rsidP="00BC2142">
    <w:pPr>
      <w:pStyle w:val="Stopk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41367" w14:textId="77777777" w:rsidR="00204794" w:rsidRDefault="00204794" w:rsidP="006A7497">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B0265">
      <w:rPr>
        <w:rStyle w:val="Numerstrony"/>
        <w:noProof/>
      </w:rPr>
      <w:t>1</w:t>
    </w:r>
    <w:r>
      <w:rPr>
        <w:rStyle w:val="Numerstrony"/>
      </w:rPr>
      <w:fldChar w:fldCharType="end"/>
    </w:r>
  </w:p>
  <w:p w14:paraId="0CA9447E" w14:textId="77777777" w:rsidR="00204794" w:rsidRPr="00DA0AB2" w:rsidRDefault="00204794" w:rsidP="006A7497">
    <w:pPr>
      <w:pStyle w:val="Stopka"/>
      <w:ind w:right="360" w:firstLine="360"/>
      <w:jc w:val="left"/>
      <w:rPr>
        <w:sz w:val="22"/>
      </w:rPr>
    </w:pPr>
    <w:r>
      <w:rPr>
        <w:sz w:val="22"/>
      </w:rPr>
      <w:t>Zał. 7</w:t>
    </w:r>
    <w:r w:rsidRPr="00DA0AB2">
      <w:rPr>
        <w:sz w:val="22"/>
      </w:rPr>
      <w:t xml:space="preserve"> – </w:t>
    </w:r>
    <w:r w:rsidRPr="00A110F4">
      <w:rPr>
        <w:sz w:val="22"/>
      </w:rPr>
      <w:t>Budowa instalacji fotowoltaicznych na 7 budynkach użyteczności publicznej</w:t>
    </w:r>
  </w:p>
  <w:p w14:paraId="54B542BB" w14:textId="77777777" w:rsidR="00204794" w:rsidRPr="00A6656A" w:rsidRDefault="00204794" w:rsidP="00BC2142">
    <w:pPr>
      <w:pStyle w:val="Stopka"/>
      <w:ind w:firstLine="360"/>
      <w:jc w:val="right"/>
      <w:rPr>
        <w:sz w:val="22"/>
      </w:rPr>
    </w:pPr>
  </w:p>
  <w:p w14:paraId="48CDD92C" w14:textId="77777777" w:rsidR="00204794" w:rsidRDefault="002047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A2B99" w14:textId="77777777" w:rsidR="00757962" w:rsidRDefault="00757962" w:rsidP="00F03D17">
      <w:pPr>
        <w:spacing w:after="0" w:line="240" w:lineRule="auto"/>
      </w:pPr>
      <w:r>
        <w:separator/>
      </w:r>
    </w:p>
  </w:footnote>
  <w:footnote w:type="continuationSeparator" w:id="0">
    <w:p w14:paraId="54C0CCC4" w14:textId="77777777" w:rsidR="00757962" w:rsidRDefault="00757962" w:rsidP="00F03D17">
      <w:pPr>
        <w:spacing w:after="0" w:line="240" w:lineRule="auto"/>
      </w:pPr>
      <w:r>
        <w:continuationSeparator/>
      </w:r>
    </w:p>
  </w:footnote>
  <w:footnote w:type="continuationNotice" w:id="1">
    <w:p w14:paraId="54D16D6A" w14:textId="77777777" w:rsidR="00757962" w:rsidRDefault="007579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A25B" w14:textId="77777777" w:rsidR="00204794" w:rsidRDefault="00204794">
    <w:pPr>
      <w:pStyle w:val="Nagwek"/>
    </w:pPr>
    <w:r>
      <w:rPr>
        <w:noProof/>
        <w:lang w:eastAsia="pl-PL"/>
      </w:rPr>
      <w:drawing>
        <wp:anchor distT="0" distB="0" distL="114300" distR="114300" simplePos="0" relativeHeight="251660288" behindDoc="1" locked="0" layoutInCell="1" allowOverlap="1" wp14:anchorId="4024AAD8" wp14:editId="59BB0865">
          <wp:simplePos x="0" y="0"/>
          <wp:positionH relativeFrom="margin">
            <wp:posOffset>-219075</wp:posOffset>
          </wp:positionH>
          <wp:positionV relativeFrom="paragraph">
            <wp:posOffset>134620</wp:posOffset>
          </wp:positionV>
          <wp:extent cx="6293439" cy="628650"/>
          <wp:effectExtent l="0" t="0" r="0" b="0"/>
          <wp:wrapTight wrapText="bothSides">
            <wp:wrapPolygon edited="0">
              <wp:start x="0" y="0"/>
              <wp:lineTo x="0" y="20945"/>
              <wp:lineTo x="21513" y="20945"/>
              <wp:lineTo x="2151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RRjpg.jpg"/>
                  <pic:cNvPicPr/>
                </pic:nvPicPr>
                <pic:blipFill>
                  <a:blip r:embed="rId1">
                    <a:extLst>
                      <a:ext uri="{28A0092B-C50C-407E-A947-70E740481C1C}">
                        <a14:useLocalDpi xmlns:a14="http://schemas.microsoft.com/office/drawing/2010/main" val="0"/>
                      </a:ext>
                    </a:extLst>
                  </a:blip>
                  <a:stretch>
                    <a:fillRect/>
                  </a:stretch>
                </pic:blipFill>
                <pic:spPr>
                  <a:xfrm>
                    <a:off x="0" y="0"/>
                    <a:ext cx="6293439" cy="6286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C51"/>
    <w:multiLevelType w:val="hybridMultilevel"/>
    <w:tmpl w:val="2D848A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7240FB"/>
    <w:multiLevelType w:val="multilevel"/>
    <w:tmpl w:val="041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972028"/>
    <w:multiLevelType w:val="hybridMultilevel"/>
    <w:tmpl w:val="D1F0A4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B718BB"/>
    <w:multiLevelType w:val="hybridMultilevel"/>
    <w:tmpl w:val="5D88C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F1996"/>
    <w:multiLevelType w:val="hybridMultilevel"/>
    <w:tmpl w:val="9C783F8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0D756F45"/>
    <w:multiLevelType w:val="multilevel"/>
    <w:tmpl w:val="ABC4161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0942E00"/>
    <w:multiLevelType w:val="hybridMultilevel"/>
    <w:tmpl w:val="FC864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9D7BB3"/>
    <w:multiLevelType w:val="hybridMultilevel"/>
    <w:tmpl w:val="97DE95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30A2024"/>
    <w:multiLevelType w:val="hybridMultilevel"/>
    <w:tmpl w:val="4BD45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7516E"/>
    <w:multiLevelType w:val="hybridMultilevel"/>
    <w:tmpl w:val="4E903D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174618EA"/>
    <w:multiLevelType w:val="hybridMultilevel"/>
    <w:tmpl w:val="058639F4"/>
    <w:lvl w:ilvl="0" w:tplc="04150017">
      <w:start w:val="1"/>
      <w:numFmt w:val="lowerLetter"/>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11">
    <w:nsid w:val="1DD64977"/>
    <w:multiLevelType w:val="hybridMultilevel"/>
    <w:tmpl w:val="34B8D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1707594"/>
    <w:multiLevelType w:val="hybridMultilevel"/>
    <w:tmpl w:val="B0D68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D1371"/>
    <w:multiLevelType w:val="hybridMultilevel"/>
    <w:tmpl w:val="EF820E3C"/>
    <w:lvl w:ilvl="0" w:tplc="64269C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FC50C3"/>
    <w:multiLevelType w:val="hybridMultilevel"/>
    <w:tmpl w:val="AC70E3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F5698B"/>
    <w:multiLevelType w:val="hybridMultilevel"/>
    <w:tmpl w:val="94260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B00236"/>
    <w:multiLevelType w:val="hybridMultilevel"/>
    <w:tmpl w:val="3D507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F114AF"/>
    <w:multiLevelType w:val="hybridMultilevel"/>
    <w:tmpl w:val="7D2A35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43597A11"/>
    <w:multiLevelType w:val="hybridMultilevel"/>
    <w:tmpl w:val="C3EA70F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48721143"/>
    <w:multiLevelType w:val="hybridMultilevel"/>
    <w:tmpl w:val="B9CEA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DD6455D"/>
    <w:multiLevelType w:val="multilevel"/>
    <w:tmpl w:val="ABC4161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E777B6D"/>
    <w:multiLevelType w:val="multilevel"/>
    <w:tmpl w:val="99DE515E"/>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2">
    <w:nsid w:val="6043362B"/>
    <w:multiLevelType w:val="hybridMultilevel"/>
    <w:tmpl w:val="99467EB4"/>
    <w:lvl w:ilvl="0" w:tplc="D1C617E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C36CC5"/>
    <w:multiLevelType w:val="hybridMultilevel"/>
    <w:tmpl w:val="88A25764"/>
    <w:lvl w:ilvl="0" w:tplc="04150017">
      <w:start w:val="1"/>
      <w:numFmt w:val="lowerLetter"/>
      <w:lvlText w:val="%1)"/>
      <w:lvlJc w:val="left"/>
      <w:pPr>
        <w:ind w:left="720" w:hanging="360"/>
      </w:pPr>
    </w:lvl>
    <w:lvl w:ilvl="1" w:tplc="AB2AF3F2">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CF688B"/>
    <w:multiLevelType w:val="hybridMultilevel"/>
    <w:tmpl w:val="BD8C3F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64887983"/>
    <w:multiLevelType w:val="hybridMultilevel"/>
    <w:tmpl w:val="E5DCBC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nsid w:val="7CCE426F"/>
    <w:multiLevelType w:val="hybridMultilevel"/>
    <w:tmpl w:val="39281F06"/>
    <w:lvl w:ilvl="0" w:tplc="04150001">
      <w:start w:val="1"/>
      <w:numFmt w:val="bullet"/>
      <w:lvlText w:val=""/>
      <w:lvlJc w:val="left"/>
      <w:pPr>
        <w:ind w:left="720" w:hanging="360"/>
      </w:pPr>
      <w:rPr>
        <w:rFonts w:ascii="Symbol" w:hAnsi="Symbol" w:hint="default"/>
      </w:rPr>
    </w:lvl>
    <w:lvl w:ilvl="1" w:tplc="D7C078C0">
      <w:numFmt w:val="bullet"/>
      <w:lvlText w:val="•"/>
      <w:lvlJc w:val="left"/>
      <w:pPr>
        <w:ind w:left="1785" w:hanging="705"/>
      </w:pPr>
      <w:rPr>
        <w:rFonts w:ascii="Times New Roman" w:eastAsia="Calibr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2"/>
  </w:num>
  <w:num w:numId="5">
    <w:abstractNumId w:val="14"/>
  </w:num>
  <w:num w:numId="6">
    <w:abstractNumId w:val="0"/>
  </w:num>
  <w:num w:numId="7">
    <w:abstractNumId w:val="19"/>
  </w:num>
  <w:num w:numId="8">
    <w:abstractNumId w:val="8"/>
  </w:num>
  <w:num w:numId="9">
    <w:abstractNumId w:val="26"/>
  </w:num>
  <w:num w:numId="10">
    <w:abstractNumId w:val="18"/>
  </w:num>
  <w:num w:numId="11">
    <w:abstractNumId w:val="16"/>
  </w:num>
  <w:num w:numId="12">
    <w:abstractNumId w:val="2"/>
  </w:num>
  <w:num w:numId="13">
    <w:abstractNumId w:val="3"/>
  </w:num>
  <w:num w:numId="14">
    <w:abstractNumId w:val="24"/>
  </w:num>
  <w:num w:numId="15">
    <w:abstractNumId w:val="11"/>
  </w:num>
  <w:num w:numId="16">
    <w:abstractNumId w:val="23"/>
  </w:num>
  <w:num w:numId="17">
    <w:abstractNumId w:val="4"/>
  </w:num>
  <w:num w:numId="18">
    <w:abstractNumId w:val="1"/>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num>
  <w:num w:numId="23">
    <w:abstractNumId w:val="15"/>
  </w:num>
  <w:num w:numId="24">
    <w:abstractNumId w:val="25"/>
  </w:num>
  <w:num w:numId="25">
    <w:abstractNumId w:val="17"/>
  </w:num>
  <w:num w:numId="26">
    <w:abstractNumId w:val="7"/>
  </w:num>
  <w:num w:numId="27">
    <w:abstractNumId w:val="6"/>
  </w:num>
  <w:num w:numId="2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pl-PL" w:vendorID="64" w:dllVersion="0"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E5"/>
    <w:rsid w:val="0000044F"/>
    <w:rsid w:val="00002318"/>
    <w:rsid w:val="00003AE4"/>
    <w:rsid w:val="00004BC9"/>
    <w:rsid w:val="00010039"/>
    <w:rsid w:val="0001033E"/>
    <w:rsid w:val="00010FEC"/>
    <w:rsid w:val="0001195D"/>
    <w:rsid w:val="000161B2"/>
    <w:rsid w:val="00017C7B"/>
    <w:rsid w:val="00021AAA"/>
    <w:rsid w:val="00022A66"/>
    <w:rsid w:val="00025B00"/>
    <w:rsid w:val="0003011C"/>
    <w:rsid w:val="0003032D"/>
    <w:rsid w:val="00033C0D"/>
    <w:rsid w:val="00033F68"/>
    <w:rsid w:val="00034D65"/>
    <w:rsid w:val="000350D1"/>
    <w:rsid w:val="00035287"/>
    <w:rsid w:val="00035B53"/>
    <w:rsid w:val="000369F1"/>
    <w:rsid w:val="0003721B"/>
    <w:rsid w:val="0004108F"/>
    <w:rsid w:val="000422D7"/>
    <w:rsid w:val="000447D0"/>
    <w:rsid w:val="000449BB"/>
    <w:rsid w:val="0004788D"/>
    <w:rsid w:val="0005248A"/>
    <w:rsid w:val="000527E9"/>
    <w:rsid w:val="00052BDD"/>
    <w:rsid w:val="00054878"/>
    <w:rsid w:val="00054BCF"/>
    <w:rsid w:val="00055AA9"/>
    <w:rsid w:val="0005618D"/>
    <w:rsid w:val="00056313"/>
    <w:rsid w:val="000572C9"/>
    <w:rsid w:val="000609A7"/>
    <w:rsid w:val="000623D7"/>
    <w:rsid w:val="00062F5D"/>
    <w:rsid w:val="000639A3"/>
    <w:rsid w:val="00064235"/>
    <w:rsid w:val="00064A2F"/>
    <w:rsid w:val="00066D3F"/>
    <w:rsid w:val="000700B9"/>
    <w:rsid w:val="00071C25"/>
    <w:rsid w:val="00072437"/>
    <w:rsid w:val="00073664"/>
    <w:rsid w:val="00075AAC"/>
    <w:rsid w:val="000778C5"/>
    <w:rsid w:val="00081FA4"/>
    <w:rsid w:val="000835B7"/>
    <w:rsid w:val="0008775E"/>
    <w:rsid w:val="0009083E"/>
    <w:rsid w:val="00092CB5"/>
    <w:rsid w:val="000938A1"/>
    <w:rsid w:val="00093E8B"/>
    <w:rsid w:val="00094345"/>
    <w:rsid w:val="000965DF"/>
    <w:rsid w:val="00096FD4"/>
    <w:rsid w:val="000B0AE4"/>
    <w:rsid w:val="000B49D3"/>
    <w:rsid w:val="000B6883"/>
    <w:rsid w:val="000B6B64"/>
    <w:rsid w:val="000C0D18"/>
    <w:rsid w:val="000C1284"/>
    <w:rsid w:val="000C369B"/>
    <w:rsid w:val="000C370D"/>
    <w:rsid w:val="000C5CCF"/>
    <w:rsid w:val="000C7B50"/>
    <w:rsid w:val="000C7B55"/>
    <w:rsid w:val="000D0AD0"/>
    <w:rsid w:val="000D289F"/>
    <w:rsid w:val="000D2D4F"/>
    <w:rsid w:val="000D409F"/>
    <w:rsid w:val="000D5065"/>
    <w:rsid w:val="000D6197"/>
    <w:rsid w:val="000D723E"/>
    <w:rsid w:val="000E01CF"/>
    <w:rsid w:val="000E0645"/>
    <w:rsid w:val="000E107C"/>
    <w:rsid w:val="000E1B4A"/>
    <w:rsid w:val="000E3333"/>
    <w:rsid w:val="000E56BC"/>
    <w:rsid w:val="000E5C08"/>
    <w:rsid w:val="000F0280"/>
    <w:rsid w:val="000F4493"/>
    <w:rsid w:val="000F6792"/>
    <w:rsid w:val="00103416"/>
    <w:rsid w:val="0010565F"/>
    <w:rsid w:val="00105DC9"/>
    <w:rsid w:val="00105FDF"/>
    <w:rsid w:val="001061B7"/>
    <w:rsid w:val="00107391"/>
    <w:rsid w:val="00107F9B"/>
    <w:rsid w:val="0011466A"/>
    <w:rsid w:val="001209A1"/>
    <w:rsid w:val="00120F68"/>
    <w:rsid w:val="00123228"/>
    <w:rsid w:val="001235A5"/>
    <w:rsid w:val="0012387E"/>
    <w:rsid w:val="00127904"/>
    <w:rsid w:val="00127AB2"/>
    <w:rsid w:val="0013034B"/>
    <w:rsid w:val="0013189B"/>
    <w:rsid w:val="00132058"/>
    <w:rsid w:val="0013211C"/>
    <w:rsid w:val="00132A02"/>
    <w:rsid w:val="0013655D"/>
    <w:rsid w:val="00136A93"/>
    <w:rsid w:val="0014171F"/>
    <w:rsid w:val="001427F1"/>
    <w:rsid w:val="0014313E"/>
    <w:rsid w:val="00143616"/>
    <w:rsid w:val="00143D1A"/>
    <w:rsid w:val="00144373"/>
    <w:rsid w:val="00144390"/>
    <w:rsid w:val="00144423"/>
    <w:rsid w:val="00144FC5"/>
    <w:rsid w:val="001470C1"/>
    <w:rsid w:val="00147139"/>
    <w:rsid w:val="00147484"/>
    <w:rsid w:val="0015099C"/>
    <w:rsid w:val="00151BBB"/>
    <w:rsid w:val="00153215"/>
    <w:rsid w:val="00154EAA"/>
    <w:rsid w:val="001550E2"/>
    <w:rsid w:val="00155327"/>
    <w:rsid w:val="00157AB4"/>
    <w:rsid w:val="00161E11"/>
    <w:rsid w:val="00161EEE"/>
    <w:rsid w:val="00162232"/>
    <w:rsid w:val="001625C8"/>
    <w:rsid w:val="00162ECE"/>
    <w:rsid w:val="00164D93"/>
    <w:rsid w:val="00166534"/>
    <w:rsid w:val="00166B61"/>
    <w:rsid w:val="001670E8"/>
    <w:rsid w:val="00167B32"/>
    <w:rsid w:val="001713B5"/>
    <w:rsid w:val="0017286F"/>
    <w:rsid w:val="0017505A"/>
    <w:rsid w:val="00175BE8"/>
    <w:rsid w:val="00176F01"/>
    <w:rsid w:val="00177412"/>
    <w:rsid w:val="00180FEE"/>
    <w:rsid w:val="00181F7A"/>
    <w:rsid w:val="00182093"/>
    <w:rsid w:val="0018259D"/>
    <w:rsid w:val="00183A03"/>
    <w:rsid w:val="00183A26"/>
    <w:rsid w:val="00184FF3"/>
    <w:rsid w:val="00190A29"/>
    <w:rsid w:val="0019232C"/>
    <w:rsid w:val="00195506"/>
    <w:rsid w:val="00196E36"/>
    <w:rsid w:val="00197FDD"/>
    <w:rsid w:val="001A1ADC"/>
    <w:rsid w:val="001A21CE"/>
    <w:rsid w:val="001A2453"/>
    <w:rsid w:val="001A24B8"/>
    <w:rsid w:val="001A26D8"/>
    <w:rsid w:val="001A5AF6"/>
    <w:rsid w:val="001B23CC"/>
    <w:rsid w:val="001B4D9C"/>
    <w:rsid w:val="001B5D1C"/>
    <w:rsid w:val="001B60BF"/>
    <w:rsid w:val="001B7EA2"/>
    <w:rsid w:val="001C0CF4"/>
    <w:rsid w:val="001C61AA"/>
    <w:rsid w:val="001C7441"/>
    <w:rsid w:val="001C7C00"/>
    <w:rsid w:val="001D06BC"/>
    <w:rsid w:val="001D1AE4"/>
    <w:rsid w:val="001D2928"/>
    <w:rsid w:val="001D481A"/>
    <w:rsid w:val="001D49E9"/>
    <w:rsid w:val="001D559B"/>
    <w:rsid w:val="001D55C1"/>
    <w:rsid w:val="001D5EF5"/>
    <w:rsid w:val="001D73A7"/>
    <w:rsid w:val="001D785E"/>
    <w:rsid w:val="001E187B"/>
    <w:rsid w:val="001E1E8D"/>
    <w:rsid w:val="001E2484"/>
    <w:rsid w:val="001E31BA"/>
    <w:rsid w:val="001E349E"/>
    <w:rsid w:val="001E413F"/>
    <w:rsid w:val="001F0254"/>
    <w:rsid w:val="001F0478"/>
    <w:rsid w:val="001F1EDB"/>
    <w:rsid w:val="001F3C4E"/>
    <w:rsid w:val="001F4CA6"/>
    <w:rsid w:val="001F50C7"/>
    <w:rsid w:val="001F5D54"/>
    <w:rsid w:val="0020035F"/>
    <w:rsid w:val="002005C4"/>
    <w:rsid w:val="002007D2"/>
    <w:rsid w:val="00200F6C"/>
    <w:rsid w:val="002010EC"/>
    <w:rsid w:val="00201EE1"/>
    <w:rsid w:val="002039A7"/>
    <w:rsid w:val="00204794"/>
    <w:rsid w:val="00206637"/>
    <w:rsid w:val="0020739E"/>
    <w:rsid w:val="0021386F"/>
    <w:rsid w:val="002140D5"/>
    <w:rsid w:val="00214F75"/>
    <w:rsid w:val="00215C96"/>
    <w:rsid w:val="00216508"/>
    <w:rsid w:val="00217D74"/>
    <w:rsid w:val="002212FF"/>
    <w:rsid w:val="002216FF"/>
    <w:rsid w:val="002218A7"/>
    <w:rsid w:val="002231EC"/>
    <w:rsid w:val="00223702"/>
    <w:rsid w:val="00224496"/>
    <w:rsid w:val="00225EA4"/>
    <w:rsid w:val="0022760F"/>
    <w:rsid w:val="00227AE7"/>
    <w:rsid w:val="00227B84"/>
    <w:rsid w:val="00230FFD"/>
    <w:rsid w:val="00233C92"/>
    <w:rsid w:val="0023434E"/>
    <w:rsid w:val="0023448A"/>
    <w:rsid w:val="002363BD"/>
    <w:rsid w:val="00236908"/>
    <w:rsid w:val="00237663"/>
    <w:rsid w:val="0023769C"/>
    <w:rsid w:val="00237946"/>
    <w:rsid w:val="00237FDD"/>
    <w:rsid w:val="0024154D"/>
    <w:rsid w:val="00241E77"/>
    <w:rsid w:val="00242BF1"/>
    <w:rsid w:val="0024391A"/>
    <w:rsid w:val="00245DC5"/>
    <w:rsid w:val="0024793C"/>
    <w:rsid w:val="0025053B"/>
    <w:rsid w:val="00250CF5"/>
    <w:rsid w:val="0025126D"/>
    <w:rsid w:val="00251F61"/>
    <w:rsid w:val="00252D17"/>
    <w:rsid w:val="00255DC4"/>
    <w:rsid w:val="00256796"/>
    <w:rsid w:val="00260419"/>
    <w:rsid w:val="00261132"/>
    <w:rsid w:val="00261241"/>
    <w:rsid w:val="0026482A"/>
    <w:rsid w:val="002648E2"/>
    <w:rsid w:val="002665F6"/>
    <w:rsid w:val="0027065D"/>
    <w:rsid w:val="00271092"/>
    <w:rsid w:val="00273350"/>
    <w:rsid w:val="00274B09"/>
    <w:rsid w:val="002764B1"/>
    <w:rsid w:val="00276D68"/>
    <w:rsid w:val="00281536"/>
    <w:rsid w:val="002826EE"/>
    <w:rsid w:val="00283338"/>
    <w:rsid w:val="00284F37"/>
    <w:rsid w:val="00285913"/>
    <w:rsid w:val="0028718B"/>
    <w:rsid w:val="00287584"/>
    <w:rsid w:val="00290118"/>
    <w:rsid w:val="0029105C"/>
    <w:rsid w:val="0029145D"/>
    <w:rsid w:val="0029311B"/>
    <w:rsid w:val="002937A6"/>
    <w:rsid w:val="00293AC2"/>
    <w:rsid w:val="00293BD6"/>
    <w:rsid w:val="0029577D"/>
    <w:rsid w:val="002A17BB"/>
    <w:rsid w:val="002A1CE0"/>
    <w:rsid w:val="002A1D7F"/>
    <w:rsid w:val="002A272D"/>
    <w:rsid w:val="002A6676"/>
    <w:rsid w:val="002A6EFC"/>
    <w:rsid w:val="002B21CB"/>
    <w:rsid w:val="002B2B6F"/>
    <w:rsid w:val="002B2DEA"/>
    <w:rsid w:val="002C04EA"/>
    <w:rsid w:val="002C1932"/>
    <w:rsid w:val="002C3F0B"/>
    <w:rsid w:val="002C4B89"/>
    <w:rsid w:val="002C4C95"/>
    <w:rsid w:val="002C5987"/>
    <w:rsid w:val="002C5DA8"/>
    <w:rsid w:val="002C7103"/>
    <w:rsid w:val="002C75E2"/>
    <w:rsid w:val="002D07C0"/>
    <w:rsid w:val="002D0834"/>
    <w:rsid w:val="002D104D"/>
    <w:rsid w:val="002D1706"/>
    <w:rsid w:val="002D25E9"/>
    <w:rsid w:val="002D4FC1"/>
    <w:rsid w:val="002D57CB"/>
    <w:rsid w:val="002E01F2"/>
    <w:rsid w:val="002E0559"/>
    <w:rsid w:val="002E0EAC"/>
    <w:rsid w:val="002E10B0"/>
    <w:rsid w:val="002E134E"/>
    <w:rsid w:val="002E1990"/>
    <w:rsid w:val="002E2864"/>
    <w:rsid w:val="002E29C4"/>
    <w:rsid w:val="002E3CEF"/>
    <w:rsid w:val="002E4786"/>
    <w:rsid w:val="002E7BFC"/>
    <w:rsid w:val="002E7EED"/>
    <w:rsid w:val="002F2D1E"/>
    <w:rsid w:val="002F590D"/>
    <w:rsid w:val="002F652E"/>
    <w:rsid w:val="002F75C2"/>
    <w:rsid w:val="00302DF2"/>
    <w:rsid w:val="0030349A"/>
    <w:rsid w:val="00304F98"/>
    <w:rsid w:val="00305150"/>
    <w:rsid w:val="003052DD"/>
    <w:rsid w:val="003053D0"/>
    <w:rsid w:val="00310442"/>
    <w:rsid w:val="00310C8C"/>
    <w:rsid w:val="00310D11"/>
    <w:rsid w:val="00310F56"/>
    <w:rsid w:val="00311BEF"/>
    <w:rsid w:val="00313508"/>
    <w:rsid w:val="00313E4A"/>
    <w:rsid w:val="00313E69"/>
    <w:rsid w:val="00320161"/>
    <w:rsid w:val="003213AA"/>
    <w:rsid w:val="003219FC"/>
    <w:rsid w:val="00322278"/>
    <w:rsid w:val="00324101"/>
    <w:rsid w:val="00326BF7"/>
    <w:rsid w:val="00327B5E"/>
    <w:rsid w:val="00331EFC"/>
    <w:rsid w:val="00333DFE"/>
    <w:rsid w:val="00333EF9"/>
    <w:rsid w:val="003350AE"/>
    <w:rsid w:val="0034017A"/>
    <w:rsid w:val="00340EB5"/>
    <w:rsid w:val="003439E2"/>
    <w:rsid w:val="00343E39"/>
    <w:rsid w:val="00344769"/>
    <w:rsid w:val="00345B14"/>
    <w:rsid w:val="00346886"/>
    <w:rsid w:val="00346DB9"/>
    <w:rsid w:val="00350C12"/>
    <w:rsid w:val="00351179"/>
    <w:rsid w:val="003536B5"/>
    <w:rsid w:val="0035517E"/>
    <w:rsid w:val="00361249"/>
    <w:rsid w:val="00362048"/>
    <w:rsid w:val="00364325"/>
    <w:rsid w:val="00365032"/>
    <w:rsid w:val="003651C7"/>
    <w:rsid w:val="00365A3C"/>
    <w:rsid w:val="00366696"/>
    <w:rsid w:val="00366E92"/>
    <w:rsid w:val="00370A5E"/>
    <w:rsid w:val="0037148A"/>
    <w:rsid w:val="00372202"/>
    <w:rsid w:val="0037224A"/>
    <w:rsid w:val="00375ADC"/>
    <w:rsid w:val="003814CB"/>
    <w:rsid w:val="00382D2E"/>
    <w:rsid w:val="0038578F"/>
    <w:rsid w:val="00390E38"/>
    <w:rsid w:val="00392B11"/>
    <w:rsid w:val="003935C1"/>
    <w:rsid w:val="003946A7"/>
    <w:rsid w:val="00394BEC"/>
    <w:rsid w:val="00394D68"/>
    <w:rsid w:val="00395055"/>
    <w:rsid w:val="003A0E76"/>
    <w:rsid w:val="003A31AF"/>
    <w:rsid w:val="003A36E1"/>
    <w:rsid w:val="003A38D3"/>
    <w:rsid w:val="003A3A19"/>
    <w:rsid w:val="003A3D9F"/>
    <w:rsid w:val="003A45D5"/>
    <w:rsid w:val="003A4E45"/>
    <w:rsid w:val="003A5177"/>
    <w:rsid w:val="003A62C3"/>
    <w:rsid w:val="003A7F61"/>
    <w:rsid w:val="003B0A55"/>
    <w:rsid w:val="003B1187"/>
    <w:rsid w:val="003B53A3"/>
    <w:rsid w:val="003B5A4E"/>
    <w:rsid w:val="003B5AA0"/>
    <w:rsid w:val="003B6407"/>
    <w:rsid w:val="003B668C"/>
    <w:rsid w:val="003C030A"/>
    <w:rsid w:val="003C2414"/>
    <w:rsid w:val="003C3714"/>
    <w:rsid w:val="003C49EB"/>
    <w:rsid w:val="003C6846"/>
    <w:rsid w:val="003C7E4F"/>
    <w:rsid w:val="003D1B20"/>
    <w:rsid w:val="003D3E09"/>
    <w:rsid w:val="003D4C95"/>
    <w:rsid w:val="003D5A41"/>
    <w:rsid w:val="003E16FF"/>
    <w:rsid w:val="003E23A9"/>
    <w:rsid w:val="003E38A2"/>
    <w:rsid w:val="003E46DA"/>
    <w:rsid w:val="003E52CB"/>
    <w:rsid w:val="003E7D39"/>
    <w:rsid w:val="003F07B9"/>
    <w:rsid w:val="003F0EFB"/>
    <w:rsid w:val="003F1C59"/>
    <w:rsid w:val="003F1D9D"/>
    <w:rsid w:val="003F1E6C"/>
    <w:rsid w:val="003F3758"/>
    <w:rsid w:val="003F4784"/>
    <w:rsid w:val="003F5720"/>
    <w:rsid w:val="00402CD2"/>
    <w:rsid w:val="00402FD0"/>
    <w:rsid w:val="004030CD"/>
    <w:rsid w:val="004043C5"/>
    <w:rsid w:val="00404588"/>
    <w:rsid w:val="0040523E"/>
    <w:rsid w:val="00407000"/>
    <w:rsid w:val="0040738C"/>
    <w:rsid w:val="0041020F"/>
    <w:rsid w:val="00412416"/>
    <w:rsid w:val="00412BDC"/>
    <w:rsid w:val="00414190"/>
    <w:rsid w:val="00414573"/>
    <w:rsid w:val="00415EB6"/>
    <w:rsid w:val="00416429"/>
    <w:rsid w:val="004170DC"/>
    <w:rsid w:val="004173D6"/>
    <w:rsid w:val="004175CF"/>
    <w:rsid w:val="00417E20"/>
    <w:rsid w:val="00420583"/>
    <w:rsid w:val="00421BC4"/>
    <w:rsid w:val="00421C21"/>
    <w:rsid w:val="00422D0E"/>
    <w:rsid w:val="00423713"/>
    <w:rsid w:val="00423E61"/>
    <w:rsid w:val="00424FED"/>
    <w:rsid w:val="00427C8B"/>
    <w:rsid w:val="00432B4D"/>
    <w:rsid w:val="004347A7"/>
    <w:rsid w:val="00434FEE"/>
    <w:rsid w:val="004357A6"/>
    <w:rsid w:val="00436D50"/>
    <w:rsid w:val="00437992"/>
    <w:rsid w:val="00440F76"/>
    <w:rsid w:val="00442BBB"/>
    <w:rsid w:val="00447FC3"/>
    <w:rsid w:val="00452A67"/>
    <w:rsid w:val="00453C2E"/>
    <w:rsid w:val="0045494D"/>
    <w:rsid w:val="00454E00"/>
    <w:rsid w:val="00454E72"/>
    <w:rsid w:val="00455DF1"/>
    <w:rsid w:val="004627BD"/>
    <w:rsid w:val="00463A06"/>
    <w:rsid w:val="0046486B"/>
    <w:rsid w:val="004655E8"/>
    <w:rsid w:val="00466752"/>
    <w:rsid w:val="004718F3"/>
    <w:rsid w:val="00471CA5"/>
    <w:rsid w:val="004723B8"/>
    <w:rsid w:val="00473E08"/>
    <w:rsid w:val="00473E48"/>
    <w:rsid w:val="00474A1D"/>
    <w:rsid w:val="00476AF9"/>
    <w:rsid w:val="00477430"/>
    <w:rsid w:val="00477570"/>
    <w:rsid w:val="00480922"/>
    <w:rsid w:val="004874D0"/>
    <w:rsid w:val="004877BD"/>
    <w:rsid w:val="00490A20"/>
    <w:rsid w:val="00490B6F"/>
    <w:rsid w:val="00490C33"/>
    <w:rsid w:val="00490F11"/>
    <w:rsid w:val="00492F85"/>
    <w:rsid w:val="00495C42"/>
    <w:rsid w:val="00495F76"/>
    <w:rsid w:val="004A15C0"/>
    <w:rsid w:val="004A2A93"/>
    <w:rsid w:val="004A5658"/>
    <w:rsid w:val="004A6F53"/>
    <w:rsid w:val="004B18CD"/>
    <w:rsid w:val="004B2041"/>
    <w:rsid w:val="004B223D"/>
    <w:rsid w:val="004B2D41"/>
    <w:rsid w:val="004B2FC6"/>
    <w:rsid w:val="004B4C60"/>
    <w:rsid w:val="004B6B87"/>
    <w:rsid w:val="004B7B37"/>
    <w:rsid w:val="004C1ACA"/>
    <w:rsid w:val="004C390B"/>
    <w:rsid w:val="004C3BD7"/>
    <w:rsid w:val="004C5A53"/>
    <w:rsid w:val="004C5F9A"/>
    <w:rsid w:val="004C6BCB"/>
    <w:rsid w:val="004E0584"/>
    <w:rsid w:val="004E224B"/>
    <w:rsid w:val="004E24D2"/>
    <w:rsid w:val="004E2FBA"/>
    <w:rsid w:val="004E3158"/>
    <w:rsid w:val="004E3530"/>
    <w:rsid w:val="004E42A3"/>
    <w:rsid w:val="004E5D06"/>
    <w:rsid w:val="004E7415"/>
    <w:rsid w:val="004F071F"/>
    <w:rsid w:val="004F1513"/>
    <w:rsid w:val="004F1A6A"/>
    <w:rsid w:val="004F1EEB"/>
    <w:rsid w:val="004F32CF"/>
    <w:rsid w:val="004F4778"/>
    <w:rsid w:val="004F4E18"/>
    <w:rsid w:val="004F6374"/>
    <w:rsid w:val="005047E9"/>
    <w:rsid w:val="005056D7"/>
    <w:rsid w:val="00506090"/>
    <w:rsid w:val="00507007"/>
    <w:rsid w:val="005106E5"/>
    <w:rsid w:val="005106EC"/>
    <w:rsid w:val="005116BB"/>
    <w:rsid w:val="00511A1F"/>
    <w:rsid w:val="00511DB9"/>
    <w:rsid w:val="00512549"/>
    <w:rsid w:val="00512ACA"/>
    <w:rsid w:val="00512B30"/>
    <w:rsid w:val="005143E0"/>
    <w:rsid w:val="00516B76"/>
    <w:rsid w:val="00516F8B"/>
    <w:rsid w:val="005202EB"/>
    <w:rsid w:val="00521FF2"/>
    <w:rsid w:val="00523AFD"/>
    <w:rsid w:val="00523B1B"/>
    <w:rsid w:val="00523BF1"/>
    <w:rsid w:val="0052651A"/>
    <w:rsid w:val="00526C90"/>
    <w:rsid w:val="00527450"/>
    <w:rsid w:val="00527EEF"/>
    <w:rsid w:val="005316A0"/>
    <w:rsid w:val="005329C7"/>
    <w:rsid w:val="00532F4F"/>
    <w:rsid w:val="005341B7"/>
    <w:rsid w:val="0053694A"/>
    <w:rsid w:val="00536CE0"/>
    <w:rsid w:val="0054214E"/>
    <w:rsid w:val="00542A0E"/>
    <w:rsid w:val="005436FF"/>
    <w:rsid w:val="0054587E"/>
    <w:rsid w:val="00551215"/>
    <w:rsid w:val="0055180E"/>
    <w:rsid w:val="00551C2E"/>
    <w:rsid w:val="005538DA"/>
    <w:rsid w:val="00553ABD"/>
    <w:rsid w:val="0055413D"/>
    <w:rsid w:val="00554A92"/>
    <w:rsid w:val="00556716"/>
    <w:rsid w:val="00556916"/>
    <w:rsid w:val="00556AFB"/>
    <w:rsid w:val="00561345"/>
    <w:rsid w:val="00564716"/>
    <w:rsid w:val="00570648"/>
    <w:rsid w:val="005725A1"/>
    <w:rsid w:val="00574E03"/>
    <w:rsid w:val="00575F89"/>
    <w:rsid w:val="00577FDE"/>
    <w:rsid w:val="00580A3D"/>
    <w:rsid w:val="00580C1D"/>
    <w:rsid w:val="005816C0"/>
    <w:rsid w:val="00581CD6"/>
    <w:rsid w:val="00591109"/>
    <w:rsid w:val="00591149"/>
    <w:rsid w:val="00591CF8"/>
    <w:rsid w:val="005928CF"/>
    <w:rsid w:val="00592CAD"/>
    <w:rsid w:val="0059577E"/>
    <w:rsid w:val="005958DB"/>
    <w:rsid w:val="005964C6"/>
    <w:rsid w:val="005A1C26"/>
    <w:rsid w:val="005A221E"/>
    <w:rsid w:val="005A2A70"/>
    <w:rsid w:val="005A406F"/>
    <w:rsid w:val="005A4119"/>
    <w:rsid w:val="005A4967"/>
    <w:rsid w:val="005A49C5"/>
    <w:rsid w:val="005A4BEC"/>
    <w:rsid w:val="005B2937"/>
    <w:rsid w:val="005B344A"/>
    <w:rsid w:val="005B7946"/>
    <w:rsid w:val="005B7DB6"/>
    <w:rsid w:val="005C0D28"/>
    <w:rsid w:val="005C5A3E"/>
    <w:rsid w:val="005C75FB"/>
    <w:rsid w:val="005D0AE1"/>
    <w:rsid w:val="005D0B30"/>
    <w:rsid w:val="005D36B6"/>
    <w:rsid w:val="005D3BED"/>
    <w:rsid w:val="005D5772"/>
    <w:rsid w:val="005E0F62"/>
    <w:rsid w:val="005E2A0F"/>
    <w:rsid w:val="005E2B7F"/>
    <w:rsid w:val="005E4859"/>
    <w:rsid w:val="005E5418"/>
    <w:rsid w:val="005E7281"/>
    <w:rsid w:val="005F1468"/>
    <w:rsid w:val="005F1F12"/>
    <w:rsid w:val="005F1FA7"/>
    <w:rsid w:val="005F33C9"/>
    <w:rsid w:val="005F5063"/>
    <w:rsid w:val="005F79B5"/>
    <w:rsid w:val="00601CA7"/>
    <w:rsid w:val="006028E5"/>
    <w:rsid w:val="00606BDD"/>
    <w:rsid w:val="00607649"/>
    <w:rsid w:val="00611231"/>
    <w:rsid w:val="006134A9"/>
    <w:rsid w:val="00615FA6"/>
    <w:rsid w:val="00616FA3"/>
    <w:rsid w:val="00617782"/>
    <w:rsid w:val="00617BB6"/>
    <w:rsid w:val="00623157"/>
    <w:rsid w:val="00624345"/>
    <w:rsid w:val="00630F08"/>
    <w:rsid w:val="00631BEE"/>
    <w:rsid w:val="00633D47"/>
    <w:rsid w:val="00635553"/>
    <w:rsid w:val="00635C93"/>
    <w:rsid w:val="006366E1"/>
    <w:rsid w:val="006374E2"/>
    <w:rsid w:val="0064008F"/>
    <w:rsid w:val="00640E82"/>
    <w:rsid w:val="00641182"/>
    <w:rsid w:val="006426C4"/>
    <w:rsid w:val="006429D7"/>
    <w:rsid w:val="00643879"/>
    <w:rsid w:val="00644463"/>
    <w:rsid w:val="00644C8C"/>
    <w:rsid w:val="00650A1F"/>
    <w:rsid w:val="00650ACE"/>
    <w:rsid w:val="006518C7"/>
    <w:rsid w:val="00652875"/>
    <w:rsid w:val="00652EF2"/>
    <w:rsid w:val="00653C19"/>
    <w:rsid w:val="00655C94"/>
    <w:rsid w:val="0066014E"/>
    <w:rsid w:val="00660AE0"/>
    <w:rsid w:val="00661887"/>
    <w:rsid w:val="00661964"/>
    <w:rsid w:val="00662064"/>
    <w:rsid w:val="006622A4"/>
    <w:rsid w:val="00662CFB"/>
    <w:rsid w:val="00663D00"/>
    <w:rsid w:val="006657E3"/>
    <w:rsid w:val="0066592A"/>
    <w:rsid w:val="00665BE0"/>
    <w:rsid w:val="00667983"/>
    <w:rsid w:val="0067182A"/>
    <w:rsid w:val="006734B6"/>
    <w:rsid w:val="00675F6B"/>
    <w:rsid w:val="00676660"/>
    <w:rsid w:val="00677B19"/>
    <w:rsid w:val="006804E2"/>
    <w:rsid w:val="00680C6D"/>
    <w:rsid w:val="006816A3"/>
    <w:rsid w:val="00681DEE"/>
    <w:rsid w:val="0068362C"/>
    <w:rsid w:val="006857D0"/>
    <w:rsid w:val="006874FE"/>
    <w:rsid w:val="00687EAE"/>
    <w:rsid w:val="00691307"/>
    <w:rsid w:val="006942A0"/>
    <w:rsid w:val="00694519"/>
    <w:rsid w:val="006961E1"/>
    <w:rsid w:val="006A09B1"/>
    <w:rsid w:val="006A0CF4"/>
    <w:rsid w:val="006A2180"/>
    <w:rsid w:val="006A2819"/>
    <w:rsid w:val="006A6AF2"/>
    <w:rsid w:val="006A6E08"/>
    <w:rsid w:val="006A7497"/>
    <w:rsid w:val="006B0595"/>
    <w:rsid w:val="006B0E2E"/>
    <w:rsid w:val="006B0E6F"/>
    <w:rsid w:val="006B1357"/>
    <w:rsid w:val="006B2FF7"/>
    <w:rsid w:val="006B6766"/>
    <w:rsid w:val="006C1D06"/>
    <w:rsid w:val="006C2FB6"/>
    <w:rsid w:val="006C317D"/>
    <w:rsid w:val="006C4296"/>
    <w:rsid w:val="006C7B4B"/>
    <w:rsid w:val="006D08DB"/>
    <w:rsid w:val="006D1970"/>
    <w:rsid w:val="006D1C59"/>
    <w:rsid w:val="006D65C9"/>
    <w:rsid w:val="006D6B08"/>
    <w:rsid w:val="006D7287"/>
    <w:rsid w:val="006E047F"/>
    <w:rsid w:val="006E0AD9"/>
    <w:rsid w:val="006E1C04"/>
    <w:rsid w:val="006E2022"/>
    <w:rsid w:val="006E4F27"/>
    <w:rsid w:val="006E5701"/>
    <w:rsid w:val="006E6266"/>
    <w:rsid w:val="006E64F1"/>
    <w:rsid w:val="006E6DD5"/>
    <w:rsid w:val="006E76ED"/>
    <w:rsid w:val="006F1A7A"/>
    <w:rsid w:val="006F414B"/>
    <w:rsid w:val="006F49E7"/>
    <w:rsid w:val="006F68AE"/>
    <w:rsid w:val="006F6DBF"/>
    <w:rsid w:val="007001B7"/>
    <w:rsid w:val="007008D2"/>
    <w:rsid w:val="00702620"/>
    <w:rsid w:val="007052A8"/>
    <w:rsid w:val="00706CCE"/>
    <w:rsid w:val="007124D5"/>
    <w:rsid w:val="0071295C"/>
    <w:rsid w:val="00713E1C"/>
    <w:rsid w:val="007143F9"/>
    <w:rsid w:val="00714CCF"/>
    <w:rsid w:val="00716691"/>
    <w:rsid w:val="00716F2D"/>
    <w:rsid w:val="0072150D"/>
    <w:rsid w:val="00721A2C"/>
    <w:rsid w:val="00722849"/>
    <w:rsid w:val="0072406C"/>
    <w:rsid w:val="007240C3"/>
    <w:rsid w:val="0072575E"/>
    <w:rsid w:val="007331D6"/>
    <w:rsid w:val="0073439A"/>
    <w:rsid w:val="0073448F"/>
    <w:rsid w:val="00736616"/>
    <w:rsid w:val="00740ACF"/>
    <w:rsid w:val="007416FC"/>
    <w:rsid w:val="00741AE8"/>
    <w:rsid w:val="007423D0"/>
    <w:rsid w:val="0074303E"/>
    <w:rsid w:val="0074406A"/>
    <w:rsid w:val="0074428E"/>
    <w:rsid w:val="007442FF"/>
    <w:rsid w:val="00747226"/>
    <w:rsid w:val="0074752B"/>
    <w:rsid w:val="007475CA"/>
    <w:rsid w:val="007505A3"/>
    <w:rsid w:val="00751E42"/>
    <w:rsid w:val="007524E7"/>
    <w:rsid w:val="00753A28"/>
    <w:rsid w:val="00754931"/>
    <w:rsid w:val="00756C6B"/>
    <w:rsid w:val="00756CE3"/>
    <w:rsid w:val="00757962"/>
    <w:rsid w:val="00760CAD"/>
    <w:rsid w:val="00761A70"/>
    <w:rsid w:val="00761CA9"/>
    <w:rsid w:val="007628BC"/>
    <w:rsid w:val="00763C2C"/>
    <w:rsid w:val="0076423E"/>
    <w:rsid w:val="00766080"/>
    <w:rsid w:val="007674DE"/>
    <w:rsid w:val="00767586"/>
    <w:rsid w:val="0076762B"/>
    <w:rsid w:val="007709E7"/>
    <w:rsid w:val="00771617"/>
    <w:rsid w:val="00771C41"/>
    <w:rsid w:val="00774BA8"/>
    <w:rsid w:val="0077560B"/>
    <w:rsid w:val="00775C05"/>
    <w:rsid w:val="00777467"/>
    <w:rsid w:val="00781EDC"/>
    <w:rsid w:val="007865C9"/>
    <w:rsid w:val="0079059F"/>
    <w:rsid w:val="00790650"/>
    <w:rsid w:val="0079240E"/>
    <w:rsid w:val="00793378"/>
    <w:rsid w:val="00794D91"/>
    <w:rsid w:val="00794E75"/>
    <w:rsid w:val="00795541"/>
    <w:rsid w:val="00795814"/>
    <w:rsid w:val="00795E05"/>
    <w:rsid w:val="007968C9"/>
    <w:rsid w:val="007A22B8"/>
    <w:rsid w:val="007A262D"/>
    <w:rsid w:val="007A4B63"/>
    <w:rsid w:val="007A6DB8"/>
    <w:rsid w:val="007B028A"/>
    <w:rsid w:val="007B1E13"/>
    <w:rsid w:val="007B315D"/>
    <w:rsid w:val="007B370A"/>
    <w:rsid w:val="007B47B1"/>
    <w:rsid w:val="007B4C6F"/>
    <w:rsid w:val="007B6196"/>
    <w:rsid w:val="007C073F"/>
    <w:rsid w:val="007C1837"/>
    <w:rsid w:val="007C32A2"/>
    <w:rsid w:val="007C61B6"/>
    <w:rsid w:val="007C731A"/>
    <w:rsid w:val="007C76FE"/>
    <w:rsid w:val="007C7894"/>
    <w:rsid w:val="007C7F25"/>
    <w:rsid w:val="007D00AB"/>
    <w:rsid w:val="007D31CC"/>
    <w:rsid w:val="007D340F"/>
    <w:rsid w:val="007D3BDA"/>
    <w:rsid w:val="007D54B1"/>
    <w:rsid w:val="007D67DE"/>
    <w:rsid w:val="007D7202"/>
    <w:rsid w:val="007E11CD"/>
    <w:rsid w:val="007E1794"/>
    <w:rsid w:val="007E1AB2"/>
    <w:rsid w:val="007E2665"/>
    <w:rsid w:val="007E3E5E"/>
    <w:rsid w:val="007E4EB5"/>
    <w:rsid w:val="007E50F7"/>
    <w:rsid w:val="007E5CC1"/>
    <w:rsid w:val="007E6107"/>
    <w:rsid w:val="007E625C"/>
    <w:rsid w:val="007E68C5"/>
    <w:rsid w:val="007F08E3"/>
    <w:rsid w:val="007F2DB6"/>
    <w:rsid w:val="007F31E3"/>
    <w:rsid w:val="007F4554"/>
    <w:rsid w:val="007F6394"/>
    <w:rsid w:val="007F678F"/>
    <w:rsid w:val="007F7C88"/>
    <w:rsid w:val="008007E2"/>
    <w:rsid w:val="00800CBC"/>
    <w:rsid w:val="00802C9A"/>
    <w:rsid w:val="00802D50"/>
    <w:rsid w:val="008035CE"/>
    <w:rsid w:val="0080616A"/>
    <w:rsid w:val="00806244"/>
    <w:rsid w:val="0080627A"/>
    <w:rsid w:val="0081016B"/>
    <w:rsid w:val="00812441"/>
    <w:rsid w:val="008134DB"/>
    <w:rsid w:val="00815D50"/>
    <w:rsid w:val="008205FA"/>
    <w:rsid w:val="00820CC6"/>
    <w:rsid w:val="00821414"/>
    <w:rsid w:val="00824556"/>
    <w:rsid w:val="00825ABB"/>
    <w:rsid w:val="008314B3"/>
    <w:rsid w:val="00831854"/>
    <w:rsid w:val="008322E9"/>
    <w:rsid w:val="008342AB"/>
    <w:rsid w:val="00834F1B"/>
    <w:rsid w:val="00835723"/>
    <w:rsid w:val="0083633F"/>
    <w:rsid w:val="0083679B"/>
    <w:rsid w:val="00841476"/>
    <w:rsid w:val="008415D5"/>
    <w:rsid w:val="0084251F"/>
    <w:rsid w:val="00842B70"/>
    <w:rsid w:val="00842C67"/>
    <w:rsid w:val="0084561D"/>
    <w:rsid w:val="00847BEF"/>
    <w:rsid w:val="00850098"/>
    <w:rsid w:val="00850A6A"/>
    <w:rsid w:val="00852474"/>
    <w:rsid w:val="0085355A"/>
    <w:rsid w:val="00853CF2"/>
    <w:rsid w:val="008547EC"/>
    <w:rsid w:val="0085483A"/>
    <w:rsid w:val="0085559E"/>
    <w:rsid w:val="008604C4"/>
    <w:rsid w:val="00861743"/>
    <w:rsid w:val="00862F82"/>
    <w:rsid w:val="008631A1"/>
    <w:rsid w:val="00865233"/>
    <w:rsid w:val="00865358"/>
    <w:rsid w:val="00866F11"/>
    <w:rsid w:val="0086706A"/>
    <w:rsid w:val="00870367"/>
    <w:rsid w:val="00871798"/>
    <w:rsid w:val="00873A99"/>
    <w:rsid w:val="00873BF5"/>
    <w:rsid w:val="008747FD"/>
    <w:rsid w:val="00876A43"/>
    <w:rsid w:val="00880240"/>
    <w:rsid w:val="00880D83"/>
    <w:rsid w:val="00881F77"/>
    <w:rsid w:val="00883A1E"/>
    <w:rsid w:val="00885DF2"/>
    <w:rsid w:val="00890568"/>
    <w:rsid w:val="00890D21"/>
    <w:rsid w:val="008910DE"/>
    <w:rsid w:val="008935D8"/>
    <w:rsid w:val="00893CB8"/>
    <w:rsid w:val="0089459F"/>
    <w:rsid w:val="00894F8F"/>
    <w:rsid w:val="00895FC6"/>
    <w:rsid w:val="008961EE"/>
    <w:rsid w:val="00897E3F"/>
    <w:rsid w:val="008A1B5D"/>
    <w:rsid w:val="008A335E"/>
    <w:rsid w:val="008A3CD8"/>
    <w:rsid w:val="008A4861"/>
    <w:rsid w:val="008A4D04"/>
    <w:rsid w:val="008A555B"/>
    <w:rsid w:val="008A55FC"/>
    <w:rsid w:val="008B0C3D"/>
    <w:rsid w:val="008B20D0"/>
    <w:rsid w:val="008B215F"/>
    <w:rsid w:val="008B27CC"/>
    <w:rsid w:val="008B4732"/>
    <w:rsid w:val="008B5709"/>
    <w:rsid w:val="008C0113"/>
    <w:rsid w:val="008C084E"/>
    <w:rsid w:val="008C3AAD"/>
    <w:rsid w:val="008C5161"/>
    <w:rsid w:val="008C6484"/>
    <w:rsid w:val="008C64F0"/>
    <w:rsid w:val="008C65D3"/>
    <w:rsid w:val="008C6C2A"/>
    <w:rsid w:val="008D13B2"/>
    <w:rsid w:val="008D1567"/>
    <w:rsid w:val="008D18CB"/>
    <w:rsid w:val="008D1EF8"/>
    <w:rsid w:val="008D360C"/>
    <w:rsid w:val="008D54FB"/>
    <w:rsid w:val="008D5659"/>
    <w:rsid w:val="008D609A"/>
    <w:rsid w:val="008E0530"/>
    <w:rsid w:val="008E136B"/>
    <w:rsid w:val="008E183B"/>
    <w:rsid w:val="008E1F60"/>
    <w:rsid w:val="008E35DC"/>
    <w:rsid w:val="008E4EFC"/>
    <w:rsid w:val="008E5B1E"/>
    <w:rsid w:val="008E6BBD"/>
    <w:rsid w:val="008E7E91"/>
    <w:rsid w:val="008F0723"/>
    <w:rsid w:val="008F18B2"/>
    <w:rsid w:val="008F1F1D"/>
    <w:rsid w:val="008F4522"/>
    <w:rsid w:val="008F5AAD"/>
    <w:rsid w:val="008F5C96"/>
    <w:rsid w:val="008F5DCC"/>
    <w:rsid w:val="008F5F38"/>
    <w:rsid w:val="008F7C2A"/>
    <w:rsid w:val="00900E1F"/>
    <w:rsid w:val="009012CC"/>
    <w:rsid w:val="00905666"/>
    <w:rsid w:val="00910A15"/>
    <w:rsid w:val="00910AE1"/>
    <w:rsid w:val="00912339"/>
    <w:rsid w:val="00912474"/>
    <w:rsid w:val="00913E56"/>
    <w:rsid w:val="00917624"/>
    <w:rsid w:val="009177D4"/>
    <w:rsid w:val="00917DC7"/>
    <w:rsid w:val="009219C5"/>
    <w:rsid w:val="00922894"/>
    <w:rsid w:val="0092294E"/>
    <w:rsid w:val="00922ECB"/>
    <w:rsid w:val="00925B72"/>
    <w:rsid w:val="009266F2"/>
    <w:rsid w:val="00927BFF"/>
    <w:rsid w:val="00930451"/>
    <w:rsid w:val="00931479"/>
    <w:rsid w:val="00932161"/>
    <w:rsid w:val="00932C30"/>
    <w:rsid w:val="009332F5"/>
    <w:rsid w:val="00933646"/>
    <w:rsid w:val="00933E11"/>
    <w:rsid w:val="009402B1"/>
    <w:rsid w:val="00941107"/>
    <w:rsid w:val="00941D57"/>
    <w:rsid w:val="00942AD6"/>
    <w:rsid w:val="00943C3B"/>
    <w:rsid w:val="009440D4"/>
    <w:rsid w:val="00944AF2"/>
    <w:rsid w:val="00945088"/>
    <w:rsid w:val="0094541D"/>
    <w:rsid w:val="00946E7D"/>
    <w:rsid w:val="009470B5"/>
    <w:rsid w:val="009472A4"/>
    <w:rsid w:val="00950573"/>
    <w:rsid w:val="00951D95"/>
    <w:rsid w:val="009522B2"/>
    <w:rsid w:val="00953455"/>
    <w:rsid w:val="0095410D"/>
    <w:rsid w:val="00954F56"/>
    <w:rsid w:val="009572FD"/>
    <w:rsid w:val="0095756D"/>
    <w:rsid w:val="00961F47"/>
    <w:rsid w:val="00963ECE"/>
    <w:rsid w:val="009646B8"/>
    <w:rsid w:val="0096587E"/>
    <w:rsid w:val="009708C3"/>
    <w:rsid w:val="00970A02"/>
    <w:rsid w:val="00972E6F"/>
    <w:rsid w:val="0097432C"/>
    <w:rsid w:val="0097488E"/>
    <w:rsid w:val="00974D9D"/>
    <w:rsid w:val="00975ABC"/>
    <w:rsid w:val="00977FC1"/>
    <w:rsid w:val="00980837"/>
    <w:rsid w:val="009808DB"/>
    <w:rsid w:val="00980F42"/>
    <w:rsid w:val="0098356C"/>
    <w:rsid w:val="009839E2"/>
    <w:rsid w:val="00984414"/>
    <w:rsid w:val="0098458E"/>
    <w:rsid w:val="009845E1"/>
    <w:rsid w:val="0098661F"/>
    <w:rsid w:val="0098702B"/>
    <w:rsid w:val="0099033C"/>
    <w:rsid w:val="00990F16"/>
    <w:rsid w:val="009910F2"/>
    <w:rsid w:val="0099286A"/>
    <w:rsid w:val="00992E1C"/>
    <w:rsid w:val="0099350A"/>
    <w:rsid w:val="00995CC0"/>
    <w:rsid w:val="00996C12"/>
    <w:rsid w:val="00997BC7"/>
    <w:rsid w:val="009A06EC"/>
    <w:rsid w:val="009A3806"/>
    <w:rsid w:val="009A4F82"/>
    <w:rsid w:val="009A77DA"/>
    <w:rsid w:val="009B0265"/>
    <w:rsid w:val="009B0529"/>
    <w:rsid w:val="009B0CF3"/>
    <w:rsid w:val="009B0E58"/>
    <w:rsid w:val="009B3D48"/>
    <w:rsid w:val="009B6FF2"/>
    <w:rsid w:val="009C0B70"/>
    <w:rsid w:val="009C1144"/>
    <w:rsid w:val="009C2B46"/>
    <w:rsid w:val="009C383B"/>
    <w:rsid w:val="009C4DC0"/>
    <w:rsid w:val="009C56FD"/>
    <w:rsid w:val="009C6D6A"/>
    <w:rsid w:val="009C7A27"/>
    <w:rsid w:val="009D101C"/>
    <w:rsid w:val="009D15F3"/>
    <w:rsid w:val="009D3342"/>
    <w:rsid w:val="009D3636"/>
    <w:rsid w:val="009D4899"/>
    <w:rsid w:val="009D49F3"/>
    <w:rsid w:val="009D5679"/>
    <w:rsid w:val="009D59D5"/>
    <w:rsid w:val="009D7629"/>
    <w:rsid w:val="009D7EFB"/>
    <w:rsid w:val="009E259F"/>
    <w:rsid w:val="009E2929"/>
    <w:rsid w:val="009E5E5B"/>
    <w:rsid w:val="009E6387"/>
    <w:rsid w:val="009F19A4"/>
    <w:rsid w:val="009F2542"/>
    <w:rsid w:val="009F25FD"/>
    <w:rsid w:val="009F2FCF"/>
    <w:rsid w:val="009F3C35"/>
    <w:rsid w:val="009F3EE1"/>
    <w:rsid w:val="009F5667"/>
    <w:rsid w:val="009F5A8E"/>
    <w:rsid w:val="009F5CDA"/>
    <w:rsid w:val="009F7C26"/>
    <w:rsid w:val="00A00A6F"/>
    <w:rsid w:val="00A011A0"/>
    <w:rsid w:val="00A020A6"/>
    <w:rsid w:val="00A0622F"/>
    <w:rsid w:val="00A06505"/>
    <w:rsid w:val="00A07D01"/>
    <w:rsid w:val="00A07F00"/>
    <w:rsid w:val="00A110F4"/>
    <w:rsid w:val="00A1118D"/>
    <w:rsid w:val="00A11A46"/>
    <w:rsid w:val="00A12A8E"/>
    <w:rsid w:val="00A13473"/>
    <w:rsid w:val="00A13FC5"/>
    <w:rsid w:val="00A15426"/>
    <w:rsid w:val="00A16F2A"/>
    <w:rsid w:val="00A17847"/>
    <w:rsid w:val="00A21AF9"/>
    <w:rsid w:val="00A22A8B"/>
    <w:rsid w:val="00A23F44"/>
    <w:rsid w:val="00A26E5E"/>
    <w:rsid w:val="00A272B3"/>
    <w:rsid w:val="00A376D1"/>
    <w:rsid w:val="00A409BC"/>
    <w:rsid w:val="00A40C65"/>
    <w:rsid w:val="00A411AC"/>
    <w:rsid w:val="00A42A7D"/>
    <w:rsid w:val="00A42AB6"/>
    <w:rsid w:val="00A43326"/>
    <w:rsid w:val="00A456D1"/>
    <w:rsid w:val="00A477F6"/>
    <w:rsid w:val="00A5154E"/>
    <w:rsid w:val="00A51CBF"/>
    <w:rsid w:val="00A520B3"/>
    <w:rsid w:val="00A52AFD"/>
    <w:rsid w:val="00A5336F"/>
    <w:rsid w:val="00A56B3E"/>
    <w:rsid w:val="00A60446"/>
    <w:rsid w:val="00A60956"/>
    <w:rsid w:val="00A61109"/>
    <w:rsid w:val="00A61526"/>
    <w:rsid w:val="00A63F90"/>
    <w:rsid w:val="00A64861"/>
    <w:rsid w:val="00A6656A"/>
    <w:rsid w:val="00A6681B"/>
    <w:rsid w:val="00A66CFA"/>
    <w:rsid w:val="00A670E1"/>
    <w:rsid w:val="00A7006E"/>
    <w:rsid w:val="00A70798"/>
    <w:rsid w:val="00A71852"/>
    <w:rsid w:val="00A74C7E"/>
    <w:rsid w:val="00A75957"/>
    <w:rsid w:val="00A767F4"/>
    <w:rsid w:val="00A77F3A"/>
    <w:rsid w:val="00A81372"/>
    <w:rsid w:val="00A81829"/>
    <w:rsid w:val="00A85313"/>
    <w:rsid w:val="00A8587E"/>
    <w:rsid w:val="00A85FCE"/>
    <w:rsid w:val="00A93A9C"/>
    <w:rsid w:val="00A9530D"/>
    <w:rsid w:val="00AA0784"/>
    <w:rsid w:val="00AA4F6C"/>
    <w:rsid w:val="00AA7846"/>
    <w:rsid w:val="00AB0850"/>
    <w:rsid w:val="00AB1FFE"/>
    <w:rsid w:val="00AB2698"/>
    <w:rsid w:val="00AB33EB"/>
    <w:rsid w:val="00AB3CDE"/>
    <w:rsid w:val="00AB57A6"/>
    <w:rsid w:val="00AB636F"/>
    <w:rsid w:val="00AB7E09"/>
    <w:rsid w:val="00AB7E9A"/>
    <w:rsid w:val="00AC018B"/>
    <w:rsid w:val="00AC12BF"/>
    <w:rsid w:val="00AC1FE9"/>
    <w:rsid w:val="00AC21A1"/>
    <w:rsid w:val="00AC448F"/>
    <w:rsid w:val="00AC51D5"/>
    <w:rsid w:val="00AC5C4C"/>
    <w:rsid w:val="00AC6299"/>
    <w:rsid w:val="00AC6BC1"/>
    <w:rsid w:val="00AC7035"/>
    <w:rsid w:val="00AD0AD9"/>
    <w:rsid w:val="00AD1C78"/>
    <w:rsid w:val="00AD4795"/>
    <w:rsid w:val="00AD4DF1"/>
    <w:rsid w:val="00AD4F7A"/>
    <w:rsid w:val="00AD50C9"/>
    <w:rsid w:val="00AD614A"/>
    <w:rsid w:val="00AD6777"/>
    <w:rsid w:val="00AD6862"/>
    <w:rsid w:val="00AE2134"/>
    <w:rsid w:val="00AE26BD"/>
    <w:rsid w:val="00AE2BF0"/>
    <w:rsid w:val="00AE68EE"/>
    <w:rsid w:val="00AE72AF"/>
    <w:rsid w:val="00AE7582"/>
    <w:rsid w:val="00AE78B2"/>
    <w:rsid w:val="00AF1B09"/>
    <w:rsid w:val="00AF1BF8"/>
    <w:rsid w:val="00AF2DFB"/>
    <w:rsid w:val="00AF3B60"/>
    <w:rsid w:val="00AF3E28"/>
    <w:rsid w:val="00AF4046"/>
    <w:rsid w:val="00AF4646"/>
    <w:rsid w:val="00AF49EC"/>
    <w:rsid w:val="00AF5A94"/>
    <w:rsid w:val="00AF62FB"/>
    <w:rsid w:val="00AF6468"/>
    <w:rsid w:val="00AF6F93"/>
    <w:rsid w:val="00B02BFE"/>
    <w:rsid w:val="00B04E8C"/>
    <w:rsid w:val="00B07866"/>
    <w:rsid w:val="00B112A3"/>
    <w:rsid w:val="00B11607"/>
    <w:rsid w:val="00B12ADB"/>
    <w:rsid w:val="00B15A66"/>
    <w:rsid w:val="00B17D3F"/>
    <w:rsid w:val="00B20EC8"/>
    <w:rsid w:val="00B21FAB"/>
    <w:rsid w:val="00B2799C"/>
    <w:rsid w:val="00B30C74"/>
    <w:rsid w:val="00B31958"/>
    <w:rsid w:val="00B322E3"/>
    <w:rsid w:val="00B342EE"/>
    <w:rsid w:val="00B34A37"/>
    <w:rsid w:val="00B35DC1"/>
    <w:rsid w:val="00B35E10"/>
    <w:rsid w:val="00B35EB1"/>
    <w:rsid w:val="00B37060"/>
    <w:rsid w:val="00B37C1B"/>
    <w:rsid w:val="00B412BB"/>
    <w:rsid w:val="00B428E0"/>
    <w:rsid w:val="00B42B4D"/>
    <w:rsid w:val="00B42E7D"/>
    <w:rsid w:val="00B447A6"/>
    <w:rsid w:val="00B44A4B"/>
    <w:rsid w:val="00B45123"/>
    <w:rsid w:val="00B45819"/>
    <w:rsid w:val="00B50AC6"/>
    <w:rsid w:val="00B50DE0"/>
    <w:rsid w:val="00B51A5B"/>
    <w:rsid w:val="00B51BB2"/>
    <w:rsid w:val="00B55F0A"/>
    <w:rsid w:val="00B561D7"/>
    <w:rsid w:val="00B565C7"/>
    <w:rsid w:val="00B57696"/>
    <w:rsid w:val="00B61089"/>
    <w:rsid w:val="00B6252F"/>
    <w:rsid w:val="00B6437E"/>
    <w:rsid w:val="00B64C92"/>
    <w:rsid w:val="00B65BE9"/>
    <w:rsid w:val="00B66C82"/>
    <w:rsid w:val="00B67244"/>
    <w:rsid w:val="00B71AC7"/>
    <w:rsid w:val="00B71EE6"/>
    <w:rsid w:val="00B733D7"/>
    <w:rsid w:val="00B75ADC"/>
    <w:rsid w:val="00B75DDC"/>
    <w:rsid w:val="00B762BB"/>
    <w:rsid w:val="00B8082C"/>
    <w:rsid w:val="00B8544D"/>
    <w:rsid w:val="00B875A3"/>
    <w:rsid w:val="00B90380"/>
    <w:rsid w:val="00B90B94"/>
    <w:rsid w:val="00B9116F"/>
    <w:rsid w:val="00B91F14"/>
    <w:rsid w:val="00B92ADC"/>
    <w:rsid w:val="00B96E8D"/>
    <w:rsid w:val="00BA0836"/>
    <w:rsid w:val="00BA60B2"/>
    <w:rsid w:val="00BA7433"/>
    <w:rsid w:val="00BB1F3B"/>
    <w:rsid w:val="00BB3F4A"/>
    <w:rsid w:val="00BB5887"/>
    <w:rsid w:val="00BB5A02"/>
    <w:rsid w:val="00BB6898"/>
    <w:rsid w:val="00BB7857"/>
    <w:rsid w:val="00BC14AC"/>
    <w:rsid w:val="00BC1553"/>
    <w:rsid w:val="00BC1E33"/>
    <w:rsid w:val="00BC1FCD"/>
    <w:rsid w:val="00BC2142"/>
    <w:rsid w:val="00BC24C3"/>
    <w:rsid w:val="00BC330C"/>
    <w:rsid w:val="00BC3FC1"/>
    <w:rsid w:val="00BC44D8"/>
    <w:rsid w:val="00BC4EE0"/>
    <w:rsid w:val="00BC5398"/>
    <w:rsid w:val="00BC5C41"/>
    <w:rsid w:val="00BC6B9B"/>
    <w:rsid w:val="00BC7A31"/>
    <w:rsid w:val="00BD3757"/>
    <w:rsid w:val="00BD3E61"/>
    <w:rsid w:val="00BD42B3"/>
    <w:rsid w:val="00BD5348"/>
    <w:rsid w:val="00BD5638"/>
    <w:rsid w:val="00BD7F88"/>
    <w:rsid w:val="00BE0FBB"/>
    <w:rsid w:val="00BE174D"/>
    <w:rsid w:val="00BE1F57"/>
    <w:rsid w:val="00BE3901"/>
    <w:rsid w:val="00BE3C21"/>
    <w:rsid w:val="00BE3DE7"/>
    <w:rsid w:val="00BE40A1"/>
    <w:rsid w:val="00BE6688"/>
    <w:rsid w:val="00BE6C6C"/>
    <w:rsid w:val="00BE7605"/>
    <w:rsid w:val="00BF10F5"/>
    <w:rsid w:val="00BF24B2"/>
    <w:rsid w:val="00BF2D0D"/>
    <w:rsid w:val="00BF5AD0"/>
    <w:rsid w:val="00BF5F5C"/>
    <w:rsid w:val="00C01330"/>
    <w:rsid w:val="00C01D71"/>
    <w:rsid w:val="00C024CB"/>
    <w:rsid w:val="00C03694"/>
    <w:rsid w:val="00C037E2"/>
    <w:rsid w:val="00C05815"/>
    <w:rsid w:val="00C05C12"/>
    <w:rsid w:val="00C077EC"/>
    <w:rsid w:val="00C07B14"/>
    <w:rsid w:val="00C136D2"/>
    <w:rsid w:val="00C22C76"/>
    <w:rsid w:val="00C23874"/>
    <w:rsid w:val="00C23D11"/>
    <w:rsid w:val="00C24030"/>
    <w:rsid w:val="00C24B1C"/>
    <w:rsid w:val="00C2578A"/>
    <w:rsid w:val="00C2600F"/>
    <w:rsid w:val="00C26B62"/>
    <w:rsid w:val="00C27D05"/>
    <w:rsid w:val="00C27DE8"/>
    <w:rsid w:val="00C36118"/>
    <w:rsid w:val="00C420D9"/>
    <w:rsid w:val="00C42225"/>
    <w:rsid w:val="00C43BDC"/>
    <w:rsid w:val="00C44F3B"/>
    <w:rsid w:val="00C47448"/>
    <w:rsid w:val="00C503A2"/>
    <w:rsid w:val="00C50884"/>
    <w:rsid w:val="00C5336E"/>
    <w:rsid w:val="00C55853"/>
    <w:rsid w:val="00C57470"/>
    <w:rsid w:val="00C6149D"/>
    <w:rsid w:val="00C61513"/>
    <w:rsid w:val="00C61A4F"/>
    <w:rsid w:val="00C61E06"/>
    <w:rsid w:val="00C62F03"/>
    <w:rsid w:val="00C633F4"/>
    <w:rsid w:val="00C63A47"/>
    <w:rsid w:val="00C64831"/>
    <w:rsid w:val="00C6610D"/>
    <w:rsid w:val="00C66D7B"/>
    <w:rsid w:val="00C70681"/>
    <w:rsid w:val="00C70F3C"/>
    <w:rsid w:val="00C73C25"/>
    <w:rsid w:val="00C7493D"/>
    <w:rsid w:val="00C75891"/>
    <w:rsid w:val="00C7663E"/>
    <w:rsid w:val="00C84A2D"/>
    <w:rsid w:val="00C856E4"/>
    <w:rsid w:val="00C85DA4"/>
    <w:rsid w:val="00C90880"/>
    <w:rsid w:val="00C90909"/>
    <w:rsid w:val="00C9091A"/>
    <w:rsid w:val="00C90CF3"/>
    <w:rsid w:val="00C91065"/>
    <w:rsid w:val="00C91581"/>
    <w:rsid w:val="00C93E7A"/>
    <w:rsid w:val="00CA0634"/>
    <w:rsid w:val="00CA2E29"/>
    <w:rsid w:val="00CA3F9E"/>
    <w:rsid w:val="00CA5DB2"/>
    <w:rsid w:val="00CA710E"/>
    <w:rsid w:val="00CA786B"/>
    <w:rsid w:val="00CB3B9D"/>
    <w:rsid w:val="00CB461A"/>
    <w:rsid w:val="00CB5AE8"/>
    <w:rsid w:val="00CB7199"/>
    <w:rsid w:val="00CC11A2"/>
    <w:rsid w:val="00CC5D5E"/>
    <w:rsid w:val="00CC5FE1"/>
    <w:rsid w:val="00CC696A"/>
    <w:rsid w:val="00CC6B46"/>
    <w:rsid w:val="00CD016A"/>
    <w:rsid w:val="00CD319F"/>
    <w:rsid w:val="00CD36F3"/>
    <w:rsid w:val="00CD4292"/>
    <w:rsid w:val="00CD604C"/>
    <w:rsid w:val="00CE28FD"/>
    <w:rsid w:val="00CE39B9"/>
    <w:rsid w:val="00CE4CD3"/>
    <w:rsid w:val="00CE78DA"/>
    <w:rsid w:val="00CF0921"/>
    <w:rsid w:val="00CF1DDD"/>
    <w:rsid w:val="00CF55B4"/>
    <w:rsid w:val="00CF7C87"/>
    <w:rsid w:val="00CF7E25"/>
    <w:rsid w:val="00D00470"/>
    <w:rsid w:val="00D02C07"/>
    <w:rsid w:val="00D032C4"/>
    <w:rsid w:val="00D033F9"/>
    <w:rsid w:val="00D0387B"/>
    <w:rsid w:val="00D06AAB"/>
    <w:rsid w:val="00D1022B"/>
    <w:rsid w:val="00D1392C"/>
    <w:rsid w:val="00D14C57"/>
    <w:rsid w:val="00D15D79"/>
    <w:rsid w:val="00D16774"/>
    <w:rsid w:val="00D201D1"/>
    <w:rsid w:val="00D22110"/>
    <w:rsid w:val="00D2213B"/>
    <w:rsid w:val="00D22DF7"/>
    <w:rsid w:val="00D23F5F"/>
    <w:rsid w:val="00D245EF"/>
    <w:rsid w:val="00D25124"/>
    <w:rsid w:val="00D25225"/>
    <w:rsid w:val="00D26A50"/>
    <w:rsid w:val="00D32571"/>
    <w:rsid w:val="00D346CE"/>
    <w:rsid w:val="00D35476"/>
    <w:rsid w:val="00D35DBF"/>
    <w:rsid w:val="00D41F09"/>
    <w:rsid w:val="00D4397B"/>
    <w:rsid w:val="00D44B68"/>
    <w:rsid w:val="00D450EB"/>
    <w:rsid w:val="00D454DF"/>
    <w:rsid w:val="00D45D5E"/>
    <w:rsid w:val="00D465E1"/>
    <w:rsid w:val="00D469CF"/>
    <w:rsid w:val="00D47146"/>
    <w:rsid w:val="00D47A83"/>
    <w:rsid w:val="00D47ED2"/>
    <w:rsid w:val="00D510C0"/>
    <w:rsid w:val="00D54B58"/>
    <w:rsid w:val="00D55EDD"/>
    <w:rsid w:val="00D61078"/>
    <w:rsid w:val="00D611BD"/>
    <w:rsid w:val="00D67843"/>
    <w:rsid w:val="00D700BD"/>
    <w:rsid w:val="00D71E2A"/>
    <w:rsid w:val="00D73ECF"/>
    <w:rsid w:val="00D74088"/>
    <w:rsid w:val="00D745AD"/>
    <w:rsid w:val="00D753A2"/>
    <w:rsid w:val="00D76409"/>
    <w:rsid w:val="00D76BCE"/>
    <w:rsid w:val="00D83586"/>
    <w:rsid w:val="00D84777"/>
    <w:rsid w:val="00D850B1"/>
    <w:rsid w:val="00D87365"/>
    <w:rsid w:val="00D905F3"/>
    <w:rsid w:val="00D90F6E"/>
    <w:rsid w:val="00D90F7B"/>
    <w:rsid w:val="00D91CAB"/>
    <w:rsid w:val="00D93104"/>
    <w:rsid w:val="00D95669"/>
    <w:rsid w:val="00DA0AB2"/>
    <w:rsid w:val="00DA77B2"/>
    <w:rsid w:val="00DB1F08"/>
    <w:rsid w:val="00DB28DC"/>
    <w:rsid w:val="00DB47EF"/>
    <w:rsid w:val="00DB49E1"/>
    <w:rsid w:val="00DB4B69"/>
    <w:rsid w:val="00DB57D6"/>
    <w:rsid w:val="00DB6C85"/>
    <w:rsid w:val="00DC492F"/>
    <w:rsid w:val="00DC6CE4"/>
    <w:rsid w:val="00DC7956"/>
    <w:rsid w:val="00DD0472"/>
    <w:rsid w:val="00DD1DD8"/>
    <w:rsid w:val="00DD2E85"/>
    <w:rsid w:val="00DD3E44"/>
    <w:rsid w:val="00DD4DD8"/>
    <w:rsid w:val="00DD6316"/>
    <w:rsid w:val="00DD6371"/>
    <w:rsid w:val="00DD6F07"/>
    <w:rsid w:val="00DD6F2F"/>
    <w:rsid w:val="00DE0AFA"/>
    <w:rsid w:val="00DE1879"/>
    <w:rsid w:val="00DE4145"/>
    <w:rsid w:val="00DE55DF"/>
    <w:rsid w:val="00DE7C15"/>
    <w:rsid w:val="00DF1744"/>
    <w:rsid w:val="00DF2A34"/>
    <w:rsid w:val="00DF2D45"/>
    <w:rsid w:val="00DF37AB"/>
    <w:rsid w:val="00DF4897"/>
    <w:rsid w:val="00DF65B8"/>
    <w:rsid w:val="00DF696D"/>
    <w:rsid w:val="00E004A3"/>
    <w:rsid w:val="00E008BC"/>
    <w:rsid w:val="00E00ABA"/>
    <w:rsid w:val="00E01A24"/>
    <w:rsid w:val="00E060D7"/>
    <w:rsid w:val="00E06250"/>
    <w:rsid w:val="00E0676A"/>
    <w:rsid w:val="00E10434"/>
    <w:rsid w:val="00E12F2C"/>
    <w:rsid w:val="00E13923"/>
    <w:rsid w:val="00E139A8"/>
    <w:rsid w:val="00E15783"/>
    <w:rsid w:val="00E204CA"/>
    <w:rsid w:val="00E20DA6"/>
    <w:rsid w:val="00E23187"/>
    <w:rsid w:val="00E246D9"/>
    <w:rsid w:val="00E26512"/>
    <w:rsid w:val="00E27404"/>
    <w:rsid w:val="00E3039B"/>
    <w:rsid w:val="00E305D0"/>
    <w:rsid w:val="00E3176C"/>
    <w:rsid w:val="00E32677"/>
    <w:rsid w:val="00E33B2F"/>
    <w:rsid w:val="00E35A02"/>
    <w:rsid w:val="00E43625"/>
    <w:rsid w:val="00E453A3"/>
    <w:rsid w:val="00E55493"/>
    <w:rsid w:val="00E55C39"/>
    <w:rsid w:val="00E60A4F"/>
    <w:rsid w:val="00E61520"/>
    <w:rsid w:val="00E65C8D"/>
    <w:rsid w:val="00E65F4A"/>
    <w:rsid w:val="00E66EF6"/>
    <w:rsid w:val="00E715AD"/>
    <w:rsid w:val="00E7412B"/>
    <w:rsid w:val="00E777BC"/>
    <w:rsid w:val="00E819CE"/>
    <w:rsid w:val="00E85C75"/>
    <w:rsid w:val="00E86E38"/>
    <w:rsid w:val="00E86ECF"/>
    <w:rsid w:val="00E871A8"/>
    <w:rsid w:val="00E907F6"/>
    <w:rsid w:val="00E90E74"/>
    <w:rsid w:val="00E96A96"/>
    <w:rsid w:val="00EA6C28"/>
    <w:rsid w:val="00EB05EF"/>
    <w:rsid w:val="00EB089A"/>
    <w:rsid w:val="00EB0D21"/>
    <w:rsid w:val="00EB0D35"/>
    <w:rsid w:val="00EB18DF"/>
    <w:rsid w:val="00EB1E9F"/>
    <w:rsid w:val="00EB3475"/>
    <w:rsid w:val="00EB349C"/>
    <w:rsid w:val="00EB3508"/>
    <w:rsid w:val="00EB4228"/>
    <w:rsid w:val="00EB42D9"/>
    <w:rsid w:val="00EB5BAD"/>
    <w:rsid w:val="00EB604E"/>
    <w:rsid w:val="00EB6D93"/>
    <w:rsid w:val="00EC32D3"/>
    <w:rsid w:val="00EC61F7"/>
    <w:rsid w:val="00ED1036"/>
    <w:rsid w:val="00ED1455"/>
    <w:rsid w:val="00ED2C6F"/>
    <w:rsid w:val="00ED570F"/>
    <w:rsid w:val="00ED6C8A"/>
    <w:rsid w:val="00EE10DF"/>
    <w:rsid w:val="00EE2328"/>
    <w:rsid w:val="00EE234C"/>
    <w:rsid w:val="00EE287E"/>
    <w:rsid w:val="00EE2DAF"/>
    <w:rsid w:val="00EE6126"/>
    <w:rsid w:val="00EE7453"/>
    <w:rsid w:val="00EF10F4"/>
    <w:rsid w:val="00EF1270"/>
    <w:rsid w:val="00EF182D"/>
    <w:rsid w:val="00F016AA"/>
    <w:rsid w:val="00F01759"/>
    <w:rsid w:val="00F02641"/>
    <w:rsid w:val="00F03D17"/>
    <w:rsid w:val="00F045DE"/>
    <w:rsid w:val="00F04E0E"/>
    <w:rsid w:val="00F07769"/>
    <w:rsid w:val="00F10223"/>
    <w:rsid w:val="00F1031D"/>
    <w:rsid w:val="00F10495"/>
    <w:rsid w:val="00F10DF5"/>
    <w:rsid w:val="00F110F4"/>
    <w:rsid w:val="00F11E7D"/>
    <w:rsid w:val="00F12436"/>
    <w:rsid w:val="00F1334A"/>
    <w:rsid w:val="00F153EB"/>
    <w:rsid w:val="00F163BC"/>
    <w:rsid w:val="00F16C75"/>
    <w:rsid w:val="00F17972"/>
    <w:rsid w:val="00F20F7F"/>
    <w:rsid w:val="00F22BFA"/>
    <w:rsid w:val="00F232F7"/>
    <w:rsid w:val="00F23616"/>
    <w:rsid w:val="00F23DFC"/>
    <w:rsid w:val="00F2437E"/>
    <w:rsid w:val="00F2498F"/>
    <w:rsid w:val="00F27681"/>
    <w:rsid w:val="00F31B9C"/>
    <w:rsid w:val="00F32D54"/>
    <w:rsid w:val="00F32DE8"/>
    <w:rsid w:val="00F33782"/>
    <w:rsid w:val="00F35257"/>
    <w:rsid w:val="00F3575B"/>
    <w:rsid w:val="00F413DD"/>
    <w:rsid w:val="00F423A8"/>
    <w:rsid w:val="00F464B0"/>
    <w:rsid w:val="00F5093D"/>
    <w:rsid w:val="00F511DC"/>
    <w:rsid w:val="00F51BCE"/>
    <w:rsid w:val="00F51F14"/>
    <w:rsid w:val="00F52948"/>
    <w:rsid w:val="00F5334A"/>
    <w:rsid w:val="00F53F65"/>
    <w:rsid w:val="00F569D1"/>
    <w:rsid w:val="00F5701F"/>
    <w:rsid w:val="00F6017A"/>
    <w:rsid w:val="00F61773"/>
    <w:rsid w:val="00F62578"/>
    <w:rsid w:val="00F62685"/>
    <w:rsid w:val="00F65B46"/>
    <w:rsid w:val="00F671F9"/>
    <w:rsid w:val="00F6766A"/>
    <w:rsid w:val="00F67BEB"/>
    <w:rsid w:val="00F71219"/>
    <w:rsid w:val="00F72C8C"/>
    <w:rsid w:val="00F77E99"/>
    <w:rsid w:val="00F80BD3"/>
    <w:rsid w:val="00F82476"/>
    <w:rsid w:val="00F84623"/>
    <w:rsid w:val="00F852CF"/>
    <w:rsid w:val="00F85D30"/>
    <w:rsid w:val="00F877AE"/>
    <w:rsid w:val="00F923F3"/>
    <w:rsid w:val="00F92467"/>
    <w:rsid w:val="00F92D07"/>
    <w:rsid w:val="00F93842"/>
    <w:rsid w:val="00F94596"/>
    <w:rsid w:val="00F94647"/>
    <w:rsid w:val="00F961D4"/>
    <w:rsid w:val="00F96D81"/>
    <w:rsid w:val="00F96DD1"/>
    <w:rsid w:val="00F97288"/>
    <w:rsid w:val="00F97AFD"/>
    <w:rsid w:val="00FA04F5"/>
    <w:rsid w:val="00FA22B5"/>
    <w:rsid w:val="00FA346F"/>
    <w:rsid w:val="00FA3B51"/>
    <w:rsid w:val="00FA6995"/>
    <w:rsid w:val="00FA6DE1"/>
    <w:rsid w:val="00FA71B2"/>
    <w:rsid w:val="00FB09F7"/>
    <w:rsid w:val="00FB2E72"/>
    <w:rsid w:val="00FB32B5"/>
    <w:rsid w:val="00FB38C9"/>
    <w:rsid w:val="00FB70CE"/>
    <w:rsid w:val="00FB79F8"/>
    <w:rsid w:val="00FC193E"/>
    <w:rsid w:val="00FC3CC3"/>
    <w:rsid w:val="00FD2B3E"/>
    <w:rsid w:val="00FD32B7"/>
    <w:rsid w:val="00FD4176"/>
    <w:rsid w:val="00FD559E"/>
    <w:rsid w:val="00FE1E67"/>
    <w:rsid w:val="00FE5265"/>
    <w:rsid w:val="00FE6408"/>
    <w:rsid w:val="00FE6499"/>
    <w:rsid w:val="00FE67AE"/>
    <w:rsid w:val="00FF0331"/>
    <w:rsid w:val="00FF0F88"/>
    <w:rsid w:val="00FF1E70"/>
    <w:rsid w:val="00FF22DA"/>
    <w:rsid w:val="00FF48EE"/>
    <w:rsid w:val="00FF5185"/>
    <w:rsid w:val="00FF7223"/>
    <w:rsid w:val="00FF7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3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B2F"/>
    <w:pPr>
      <w:spacing w:line="480" w:lineRule="auto"/>
      <w:jc w:val="both"/>
    </w:pPr>
    <w:rPr>
      <w:rFonts w:ascii="Times New Roman" w:hAnsi="Times New Roman"/>
      <w:sz w:val="24"/>
    </w:rPr>
  </w:style>
  <w:style w:type="paragraph" w:styleId="Nagwek1">
    <w:name w:val="heading 1"/>
    <w:basedOn w:val="Normalny"/>
    <w:next w:val="Normalny"/>
    <w:link w:val="Nagwek1Znak"/>
    <w:uiPriority w:val="9"/>
    <w:qFormat/>
    <w:rsid w:val="00B75ADC"/>
    <w:pPr>
      <w:keepNext/>
      <w:keepLines/>
      <w:numPr>
        <w:numId w:val="19"/>
      </w:numPr>
      <w:spacing w:before="240" w:after="0"/>
      <w:outlineLvl w:val="0"/>
    </w:pPr>
    <w:rPr>
      <w:rFonts w:eastAsiaTheme="majorEastAsia" w:cs="Times New Roman"/>
      <w:b/>
      <w:color w:val="2F5496" w:themeColor="accent1" w:themeShade="BF"/>
      <w:sz w:val="26"/>
      <w:szCs w:val="26"/>
    </w:rPr>
  </w:style>
  <w:style w:type="paragraph" w:styleId="Nagwek2">
    <w:name w:val="heading 2"/>
    <w:basedOn w:val="Normalny"/>
    <w:next w:val="Normalny"/>
    <w:link w:val="Nagwek2Znak"/>
    <w:autoRedefine/>
    <w:uiPriority w:val="9"/>
    <w:unhideWhenUsed/>
    <w:qFormat/>
    <w:rsid w:val="00BC4EE0"/>
    <w:pPr>
      <w:keepNext/>
      <w:keepLines/>
      <w:numPr>
        <w:ilvl w:val="1"/>
        <w:numId w:val="19"/>
      </w:numPr>
      <w:spacing w:before="40" w:after="0"/>
      <w:outlineLvl w:val="1"/>
    </w:pPr>
    <w:rPr>
      <w:rFonts w:eastAsiaTheme="majorEastAsia" w:cs="Times New Roman"/>
      <w:b/>
      <w:color w:val="2F5496" w:themeColor="accent1" w:themeShade="BF"/>
      <w:szCs w:val="24"/>
    </w:rPr>
  </w:style>
  <w:style w:type="paragraph" w:styleId="Nagwek3">
    <w:name w:val="heading 3"/>
    <w:basedOn w:val="Normalny"/>
    <w:next w:val="Normalny"/>
    <w:link w:val="Nagwek3Znak"/>
    <w:uiPriority w:val="9"/>
    <w:unhideWhenUsed/>
    <w:qFormat/>
    <w:rsid w:val="00B51A5B"/>
    <w:pPr>
      <w:keepNext/>
      <w:keepLines/>
      <w:numPr>
        <w:ilvl w:val="2"/>
        <w:numId w:val="19"/>
      </w:numPr>
      <w:spacing w:before="40" w:after="0"/>
      <w:outlineLvl w:val="2"/>
    </w:pPr>
    <w:rPr>
      <w:rFonts w:eastAsiaTheme="majorEastAsia" w:cstheme="majorBidi"/>
      <w:color w:val="2F5496" w:themeColor="accent1" w:themeShade="BF"/>
      <w:szCs w:val="24"/>
    </w:rPr>
  </w:style>
  <w:style w:type="paragraph" w:styleId="Nagwek4">
    <w:name w:val="heading 4"/>
    <w:basedOn w:val="Normalny"/>
    <w:next w:val="Normalny"/>
    <w:link w:val="Nagwek4Znak"/>
    <w:uiPriority w:val="9"/>
    <w:unhideWhenUsed/>
    <w:qFormat/>
    <w:rsid w:val="004E7415"/>
    <w:pPr>
      <w:keepNext/>
      <w:keepLines/>
      <w:numPr>
        <w:ilvl w:val="3"/>
        <w:numId w:val="19"/>
      </w:numPr>
      <w:spacing w:before="40" w:after="0"/>
      <w:outlineLvl w:val="3"/>
    </w:pPr>
    <w:rPr>
      <w:rFonts w:eastAsiaTheme="majorEastAsia" w:cstheme="majorBidi"/>
      <w:iCs/>
      <w:color w:val="2F5496" w:themeColor="accent1" w:themeShade="BF"/>
    </w:rPr>
  </w:style>
  <w:style w:type="paragraph" w:styleId="Nagwek5">
    <w:name w:val="heading 5"/>
    <w:basedOn w:val="Normalny"/>
    <w:next w:val="Normalny"/>
    <w:link w:val="Nagwek5Znak"/>
    <w:uiPriority w:val="9"/>
    <w:semiHidden/>
    <w:unhideWhenUsed/>
    <w:qFormat/>
    <w:rsid w:val="009266F2"/>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9266F2"/>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9266F2"/>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9266F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266F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5ADC"/>
    <w:rPr>
      <w:rFonts w:ascii="Times New Roman" w:eastAsiaTheme="majorEastAsia" w:hAnsi="Times New Roman" w:cs="Times New Roman"/>
      <w:b/>
      <w:color w:val="2F5496" w:themeColor="accent1" w:themeShade="BF"/>
      <w:sz w:val="26"/>
      <w:szCs w:val="26"/>
    </w:rPr>
  </w:style>
  <w:style w:type="character" w:customStyle="1" w:styleId="Nagwek2Znak">
    <w:name w:val="Nagłówek 2 Znak"/>
    <w:basedOn w:val="Domylnaczcionkaakapitu"/>
    <w:link w:val="Nagwek2"/>
    <w:uiPriority w:val="9"/>
    <w:rsid w:val="00BC4EE0"/>
    <w:rPr>
      <w:rFonts w:ascii="Times New Roman" w:eastAsiaTheme="majorEastAsia" w:hAnsi="Times New Roman" w:cs="Times New Roman"/>
      <w:b/>
      <w:color w:val="2F5496" w:themeColor="accent1" w:themeShade="BF"/>
      <w:sz w:val="24"/>
      <w:szCs w:val="24"/>
    </w:rPr>
  </w:style>
  <w:style w:type="paragraph" w:styleId="Akapitzlist">
    <w:name w:val="List Paragraph"/>
    <w:aliases w:val="BulletC"/>
    <w:basedOn w:val="Normalny"/>
    <w:link w:val="AkapitzlistZnak"/>
    <w:uiPriority w:val="34"/>
    <w:qFormat/>
    <w:rsid w:val="00E33B2F"/>
    <w:pPr>
      <w:ind w:left="720"/>
      <w:contextualSpacing/>
    </w:pPr>
  </w:style>
  <w:style w:type="character" w:customStyle="1" w:styleId="AkapitzlistZnak">
    <w:name w:val="Akapit z listą Znak"/>
    <w:aliases w:val="BulletC Znak"/>
    <w:link w:val="Akapitzlist"/>
    <w:uiPriority w:val="34"/>
    <w:locked/>
    <w:rsid w:val="00E33B2F"/>
    <w:rPr>
      <w:rFonts w:ascii="Times New Roman" w:hAnsi="Times New Roman"/>
      <w:sz w:val="24"/>
    </w:rPr>
  </w:style>
  <w:style w:type="table" w:styleId="Tabela-Siatka">
    <w:name w:val="Table Grid"/>
    <w:basedOn w:val="Standardowy"/>
    <w:uiPriority w:val="39"/>
    <w:rsid w:val="00E3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03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D17"/>
    <w:rPr>
      <w:rFonts w:ascii="Times New Roman" w:hAnsi="Times New Roman"/>
      <w:sz w:val="24"/>
    </w:rPr>
  </w:style>
  <w:style w:type="paragraph" w:styleId="Stopka">
    <w:name w:val="footer"/>
    <w:basedOn w:val="Normalny"/>
    <w:link w:val="StopkaZnak"/>
    <w:uiPriority w:val="99"/>
    <w:unhideWhenUsed/>
    <w:rsid w:val="00F03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D17"/>
    <w:rPr>
      <w:rFonts w:ascii="Times New Roman" w:hAnsi="Times New Roman"/>
      <w:sz w:val="24"/>
    </w:rPr>
  </w:style>
  <w:style w:type="character" w:customStyle="1" w:styleId="Nagwek3Znak">
    <w:name w:val="Nagłówek 3 Znak"/>
    <w:basedOn w:val="Domylnaczcionkaakapitu"/>
    <w:link w:val="Nagwek3"/>
    <w:uiPriority w:val="9"/>
    <w:rsid w:val="00B51A5B"/>
    <w:rPr>
      <w:rFonts w:ascii="Times New Roman" w:eastAsiaTheme="majorEastAsia" w:hAnsi="Times New Roman" w:cstheme="majorBidi"/>
      <w:color w:val="2F5496" w:themeColor="accent1" w:themeShade="BF"/>
      <w:sz w:val="24"/>
      <w:szCs w:val="24"/>
    </w:rPr>
  </w:style>
  <w:style w:type="character" w:styleId="Odwoaniedokomentarza">
    <w:name w:val="annotation reference"/>
    <w:basedOn w:val="Domylnaczcionkaakapitu"/>
    <w:uiPriority w:val="99"/>
    <w:semiHidden/>
    <w:unhideWhenUsed/>
    <w:rsid w:val="005C0D28"/>
    <w:rPr>
      <w:sz w:val="16"/>
      <w:szCs w:val="16"/>
    </w:rPr>
  </w:style>
  <w:style w:type="paragraph" w:styleId="Tekstkomentarza">
    <w:name w:val="annotation text"/>
    <w:basedOn w:val="Normalny"/>
    <w:link w:val="TekstkomentarzaZnak"/>
    <w:uiPriority w:val="99"/>
    <w:semiHidden/>
    <w:unhideWhenUsed/>
    <w:rsid w:val="005C0D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0D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5C0D28"/>
    <w:rPr>
      <w:b/>
      <w:bCs/>
    </w:rPr>
  </w:style>
  <w:style w:type="character" w:customStyle="1" w:styleId="TematkomentarzaZnak">
    <w:name w:val="Temat komentarza Znak"/>
    <w:basedOn w:val="TekstkomentarzaZnak"/>
    <w:link w:val="Tematkomentarza"/>
    <w:uiPriority w:val="99"/>
    <w:semiHidden/>
    <w:rsid w:val="005C0D28"/>
    <w:rPr>
      <w:rFonts w:ascii="Times New Roman" w:hAnsi="Times New Roman"/>
      <w:b/>
      <w:bCs/>
      <w:sz w:val="20"/>
      <w:szCs w:val="20"/>
    </w:rPr>
  </w:style>
  <w:style w:type="paragraph" w:styleId="Tekstdymka">
    <w:name w:val="Balloon Text"/>
    <w:basedOn w:val="Normalny"/>
    <w:link w:val="TekstdymkaZnak"/>
    <w:uiPriority w:val="99"/>
    <w:semiHidden/>
    <w:unhideWhenUsed/>
    <w:rsid w:val="005C0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0D28"/>
    <w:rPr>
      <w:rFonts w:ascii="Segoe UI" w:hAnsi="Segoe UI" w:cs="Segoe UI"/>
      <w:sz w:val="18"/>
      <w:szCs w:val="18"/>
    </w:rPr>
  </w:style>
  <w:style w:type="paragraph" w:styleId="Nagwekspisutreci">
    <w:name w:val="TOC Heading"/>
    <w:basedOn w:val="Nagwek1"/>
    <w:next w:val="Normalny"/>
    <w:uiPriority w:val="39"/>
    <w:unhideWhenUsed/>
    <w:qFormat/>
    <w:rsid w:val="008A335E"/>
    <w:pPr>
      <w:spacing w:line="259" w:lineRule="auto"/>
      <w:jc w:val="left"/>
      <w:outlineLvl w:val="9"/>
    </w:pPr>
    <w:rPr>
      <w:rFonts w:asciiTheme="majorHAnsi" w:hAnsiTheme="majorHAnsi"/>
      <w:lang w:eastAsia="pl-PL"/>
    </w:rPr>
  </w:style>
  <w:style w:type="paragraph" w:styleId="Spistreci1">
    <w:name w:val="toc 1"/>
    <w:basedOn w:val="Normalny"/>
    <w:next w:val="Normalny"/>
    <w:autoRedefine/>
    <w:uiPriority w:val="39"/>
    <w:unhideWhenUsed/>
    <w:rsid w:val="008A335E"/>
    <w:pPr>
      <w:spacing w:after="100"/>
    </w:pPr>
  </w:style>
  <w:style w:type="paragraph" w:styleId="Spistreci2">
    <w:name w:val="toc 2"/>
    <w:basedOn w:val="Normalny"/>
    <w:next w:val="Normalny"/>
    <w:autoRedefine/>
    <w:uiPriority w:val="39"/>
    <w:unhideWhenUsed/>
    <w:rsid w:val="008A335E"/>
    <w:pPr>
      <w:spacing w:after="100"/>
      <w:ind w:left="240"/>
    </w:pPr>
  </w:style>
  <w:style w:type="paragraph" w:styleId="Spistreci3">
    <w:name w:val="toc 3"/>
    <w:basedOn w:val="Normalny"/>
    <w:next w:val="Normalny"/>
    <w:autoRedefine/>
    <w:uiPriority w:val="39"/>
    <w:unhideWhenUsed/>
    <w:rsid w:val="008A335E"/>
    <w:pPr>
      <w:spacing w:after="100"/>
      <w:ind w:left="480"/>
    </w:pPr>
  </w:style>
  <w:style w:type="character" w:styleId="Hipercze">
    <w:name w:val="Hyperlink"/>
    <w:basedOn w:val="Domylnaczcionkaakapitu"/>
    <w:uiPriority w:val="99"/>
    <w:unhideWhenUsed/>
    <w:rsid w:val="008A335E"/>
    <w:rPr>
      <w:color w:val="0563C1" w:themeColor="hyperlink"/>
      <w:u w:val="single"/>
    </w:rPr>
  </w:style>
  <w:style w:type="paragraph" w:styleId="Bezodstpw">
    <w:name w:val="No Spacing"/>
    <w:uiPriority w:val="1"/>
    <w:qFormat/>
    <w:rsid w:val="00F10495"/>
    <w:pPr>
      <w:spacing w:after="0" w:line="240" w:lineRule="auto"/>
      <w:jc w:val="both"/>
    </w:pPr>
    <w:rPr>
      <w:rFonts w:ascii="Times New Roman" w:hAnsi="Times New Roman"/>
      <w:sz w:val="24"/>
    </w:rPr>
  </w:style>
  <w:style w:type="paragraph" w:customStyle="1" w:styleId="Default">
    <w:name w:val="Default"/>
    <w:rsid w:val="00922ECB"/>
    <w:pPr>
      <w:autoSpaceDE w:val="0"/>
      <w:autoSpaceDN w:val="0"/>
      <w:adjustRightInd w:val="0"/>
      <w:spacing w:after="0" w:line="240" w:lineRule="auto"/>
    </w:pPr>
    <w:rPr>
      <w:rFonts w:ascii="Arial" w:hAnsi="Arial" w:cs="Arial"/>
      <w:color w:val="000000"/>
      <w:sz w:val="24"/>
      <w:szCs w:val="24"/>
    </w:rPr>
  </w:style>
  <w:style w:type="character" w:styleId="Numerstrony">
    <w:name w:val="page number"/>
    <w:basedOn w:val="Domylnaczcionkaakapitu"/>
    <w:uiPriority w:val="99"/>
    <w:semiHidden/>
    <w:unhideWhenUsed/>
    <w:rsid w:val="00BC2142"/>
  </w:style>
  <w:style w:type="character" w:customStyle="1" w:styleId="Nagwek4Znak">
    <w:name w:val="Nagłówek 4 Znak"/>
    <w:basedOn w:val="Domylnaczcionkaakapitu"/>
    <w:link w:val="Nagwek4"/>
    <w:uiPriority w:val="9"/>
    <w:rsid w:val="004E7415"/>
    <w:rPr>
      <w:rFonts w:ascii="Times New Roman" w:eastAsiaTheme="majorEastAsia" w:hAnsi="Times New Roman" w:cstheme="majorBidi"/>
      <w:iCs/>
      <w:color w:val="2F5496" w:themeColor="accent1" w:themeShade="BF"/>
      <w:sz w:val="24"/>
    </w:rPr>
  </w:style>
  <w:style w:type="character" w:customStyle="1" w:styleId="Nagwek5Znak">
    <w:name w:val="Nagłówek 5 Znak"/>
    <w:basedOn w:val="Domylnaczcionkaakapitu"/>
    <w:link w:val="Nagwek5"/>
    <w:uiPriority w:val="9"/>
    <w:semiHidden/>
    <w:rsid w:val="009266F2"/>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9266F2"/>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9266F2"/>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9266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266F2"/>
    <w:rPr>
      <w:rFonts w:asciiTheme="majorHAnsi" w:eastAsiaTheme="majorEastAsia" w:hAnsiTheme="majorHAnsi" w:cstheme="majorBidi"/>
      <w:i/>
      <w:iCs/>
      <w:color w:val="272727" w:themeColor="text1" w:themeTint="D8"/>
      <w:sz w:val="21"/>
      <w:szCs w:val="21"/>
    </w:rPr>
  </w:style>
  <w:style w:type="numbering" w:styleId="111111">
    <w:name w:val="Outline List 2"/>
    <w:basedOn w:val="Bezlisty"/>
    <w:uiPriority w:val="99"/>
    <w:semiHidden/>
    <w:unhideWhenUsed/>
    <w:rsid w:val="00FB32B5"/>
    <w:pPr>
      <w:numPr>
        <w:numId w:val="18"/>
      </w:numPr>
    </w:pPr>
  </w:style>
  <w:style w:type="character" w:customStyle="1" w:styleId="Nierozpoznanawzmianka1">
    <w:name w:val="Nierozpoznana wzmianka1"/>
    <w:basedOn w:val="Domylnaczcionkaakapitu"/>
    <w:uiPriority w:val="99"/>
    <w:rsid w:val="00A110F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B2F"/>
    <w:pPr>
      <w:spacing w:line="480" w:lineRule="auto"/>
      <w:jc w:val="both"/>
    </w:pPr>
    <w:rPr>
      <w:rFonts w:ascii="Times New Roman" w:hAnsi="Times New Roman"/>
      <w:sz w:val="24"/>
    </w:rPr>
  </w:style>
  <w:style w:type="paragraph" w:styleId="Nagwek1">
    <w:name w:val="heading 1"/>
    <w:basedOn w:val="Normalny"/>
    <w:next w:val="Normalny"/>
    <w:link w:val="Nagwek1Znak"/>
    <w:uiPriority w:val="9"/>
    <w:qFormat/>
    <w:rsid w:val="00B75ADC"/>
    <w:pPr>
      <w:keepNext/>
      <w:keepLines/>
      <w:numPr>
        <w:numId w:val="19"/>
      </w:numPr>
      <w:spacing w:before="240" w:after="0"/>
      <w:outlineLvl w:val="0"/>
    </w:pPr>
    <w:rPr>
      <w:rFonts w:eastAsiaTheme="majorEastAsia" w:cs="Times New Roman"/>
      <w:b/>
      <w:color w:val="2F5496" w:themeColor="accent1" w:themeShade="BF"/>
      <w:sz w:val="26"/>
      <w:szCs w:val="26"/>
    </w:rPr>
  </w:style>
  <w:style w:type="paragraph" w:styleId="Nagwek2">
    <w:name w:val="heading 2"/>
    <w:basedOn w:val="Normalny"/>
    <w:next w:val="Normalny"/>
    <w:link w:val="Nagwek2Znak"/>
    <w:autoRedefine/>
    <w:uiPriority w:val="9"/>
    <w:unhideWhenUsed/>
    <w:qFormat/>
    <w:rsid w:val="00BC4EE0"/>
    <w:pPr>
      <w:keepNext/>
      <w:keepLines/>
      <w:numPr>
        <w:ilvl w:val="1"/>
        <w:numId w:val="19"/>
      </w:numPr>
      <w:spacing w:before="40" w:after="0"/>
      <w:outlineLvl w:val="1"/>
    </w:pPr>
    <w:rPr>
      <w:rFonts w:eastAsiaTheme="majorEastAsia" w:cs="Times New Roman"/>
      <w:b/>
      <w:color w:val="2F5496" w:themeColor="accent1" w:themeShade="BF"/>
      <w:szCs w:val="24"/>
    </w:rPr>
  </w:style>
  <w:style w:type="paragraph" w:styleId="Nagwek3">
    <w:name w:val="heading 3"/>
    <w:basedOn w:val="Normalny"/>
    <w:next w:val="Normalny"/>
    <w:link w:val="Nagwek3Znak"/>
    <w:uiPriority w:val="9"/>
    <w:unhideWhenUsed/>
    <w:qFormat/>
    <w:rsid w:val="00B51A5B"/>
    <w:pPr>
      <w:keepNext/>
      <w:keepLines/>
      <w:numPr>
        <w:ilvl w:val="2"/>
        <w:numId w:val="19"/>
      </w:numPr>
      <w:spacing w:before="40" w:after="0"/>
      <w:outlineLvl w:val="2"/>
    </w:pPr>
    <w:rPr>
      <w:rFonts w:eastAsiaTheme="majorEastAsia" w:cstheme="majorBidi"/>
      <w:color w:val="2F5496" w:themeColor="accent1" w:themeShade="BF"/>
      <w:szCs w:val="24"/>
    </w:rPr>
  </w:style>
  <w:style w:type="paragraph" w:styleId="Nagwek4">
    <w:name w:val="heading 4"/>
    <w:basedOn w:val="Normalny"/>
    <w:next w:val="Normalny"/>
    <w:link w:val="Nagwek4Znak"/>
    <w:uiPriority w:val="9"/>
    <w:unhideWhenUsed/>
    <w:qFormat/>
    <w:rsid w:val="004E7415"/>
    <w:pPr>
      <w:keepNext/>
      <w:keepLines/>
      <w:numPr>
        <w:ilvl w:val="3"/>
        <w:numId w:val="19"/>
      </w:numPr>
      <w:spacing w:before="40" w:after="0"/>
      <w:outlineLvl w:val="3"/>
    </w:pPr>
    <w:rPr>
      <w:rFonts w:eastAsiaTheme="majorEastAsia" w:cstheme="majorBidi"/>
      <w:iCs/>
      <w:color w:val="2F5496" w:themeColor="accent1" w:themeShade="BF"/>
    </w:rPr>
  </w:style>
  <w:style w:type="paragraph" w:styleId="Nagwek5">
    <w:name w:val="heading 5"/>
    <w:basedOn w:val="Normalny"/>
    <w:next w:val="Normalny"/>
    <w:link w:val="Nagwek5Znak"/>
    <w:uiPriority w:val="9"/>
    <w:semiHidden/>
    <w:unhideWhenUsed/>
    <w:qFormat/>
    <w:rsid w:val="009266F2"/>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9266F2"/>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9266F2"/>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9266F2"/>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266F2"/>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5ADC"/>
    <w:rPr>
      <w:rFonts w:ascii="Times New Roman" w:eastAsiaTheme="majorEastAsia" w:hAnsi="Times New Roman" w:cs="Times New Roman"/>
      <w:b/>
      <w:color w:val="2F5496" w:themeColor="accent1" w:themeShade="BF"/>
      <w:sz w:val="26"/>
      <w:szCs w:val="26"/>
    </w:rPr>
  </w:style>
  <w:style w:type="character" w:customStyle="1" w:styleId="Nagwek2Znak">
    <w:name w:val="Nagłówek 2 Znak"/>
    <w:basedOn w:val="Domylnaczcionkaakapitu"/>
    <w:link w:val="Nagwek2"/>
    <w:uiPriority w:val="9"/>
    <w:rsid w:val="00BC4EE0"/>
    <w:rPr>
      <w:rFonts w:ascii="Times New Roman" w:eastAsiaTheme="majorEastAsia" w:hAnsi="Times New Roman" w:cs="Times New Roman"/>
      <w:b/>
      <w:color w:val="2F5496" w:themeColor="accent1" w:themeShade="BF"/>
      <w:sz w:val="24"/>
      <w:szCs w:val="24"/>
    </w:rPr>
  </w:style>
  <w:style w:type="paragraph" w:styleId="Akapitzlist">
    <w:name w:val="List Paragraph"/>
    <w:aliases w:val="BulletC"/>
    <w:basedOn w:val="Normalny"/>
    <w:link w:val="AkapitzlistZnak"/>
    <w:uiPriority w:val="34"/>
    <w:qFormat/>
    <w:rsid w:val="00E33B2F"/>
    <w:pPr>
      <w:ind w:left="720"/>
      <w:contextualSpacing/>
    </w:pPr>
  </w:style>
  <w:style w:type="character" w:customStyle="1" w:styleId="AkapitzlistZnak">
    <w:name w:val="Akapit z listą Znak"/>
    <w:aliases w:val="BulletC Znak"/>
    <w:link w:val="Akapitzlist"/>
    <w:uiPriority w:val="34"/>
    <w:locked/>
    <w:rsid w:val="00E33B2F"/>
    <w:rPr>
      <w:rFonts w:ascii="Times New Roman" w:hAnsi="Times New Roman"/>
      <w:sz w:val="24"/>
    </w:rPr>
  </w:style>
  <w:style w:type="table" w:styleId="Tabela-Siatka">
    <w:name w:val="Table Grid"/>
    <w:basedOn w:val="Standardowy"/>
    <w:uiPriority w:val="39"/>
    <w:rsid w:val="00E33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03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D17"/>
    <w:rPr>
      <w:rFonts w:ascii="Times New Roman" w:hAnsi="Times New Roman"/>
      <w:sz w:val="24"/>
    </w:rPr>
  </w:style>
  <w:style w:type="paragraph" w:styleId="Stopka">
    <w:name w:val="footer"/>
    <w:basedOn w:val="Normalny"/>
    <w:link w:val="StopkaZnak"/>
    <w:uiPriority w:val="99"/>
    <w:unhideWhenUsed/>
    <w:rsid w:val="00F03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D17"/>
    <w:rPr>
      <w:rFonts w:ascii="Times New Roman" w:hAnsi="Times New Roman"/>
      <w:sz w:val="24"/>
    </w:rPr>
  </w:style>
  <w:style w:type="character" w:customStyle="1" w:styleId="Nagwek3Znak">
    <w:name w:val="Nagłówek 3 Znak"/>
    <w:basedOn w:val="Domylnaczcionkaakapitu"/>
    <w:link w:val="Nagwek3"/>
    <w:uiPriority w:val="9"/>
    <w:rsid w:val="00B51A5B"/>
    <w:rPr>
      <w:rFonts w:ascii="Times New Roman" w:eastAsiaTheme="majorEastAsia" w:hAnsi="Times New Roman" w:cstheme="majorBidi"/>
      <w:color w:val="2F5496" w:themeColor="accent1" w:themeShade="BF"/>
      <w:sz w:val="24"/>
      <w:szCs w:val="24"/>
    </w:rPr>
  </w:style>
  <w:style w:type="character" w:styleId="Odwoaniedokomentarza">
    <w:name w:val="annotation reference"/>
    <w:basedOn w:val="Domylnaczcionkaakapitu"/>
    <w:uiPriority w:val="99"/>
    <w:semiHidden/>
    <w:unhideWhenUsed/>
    <w:rsid w:val="005C0D28"/>
    <w:rPr>
      <w:sz w:val="16"/>
      <w:szCs w:val="16"/>
    </w:rPr>
  </w:style>
  <w:style w:type="paragraph" w:styleId="Tekstkomentarza">
    <w:name w:val="annotation text"/>
    <w:basedOn w:val="Normalny"/>
    <w:link w:val="TekstkomentarzaZnak"/>
    <w:uiPriority w:val="99"/>
    <w:semiHidden/>
    <w:unhideWhenUsed/>
    <w:rsid w:val="005C0D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0D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5C0D28"/>
    <w:rPr>
      <w:b/>
      <w:bCs/>
    </w:rPr>
  </w:style>
  <w:style w:type="character" w:customStyle="1" w:styleId="TematkomentarzaZnak">
    <w:name w:val="Temat komentarza Znak"/>
    <w:basedOn w:val="TekstkomentarzaZnak"/>
    <w:link w:val="Tematkomentarza"/>
    <w:uiPriority w:val="99"/>
    <w:semiHidden/>
    <w:rsid w:val="005C0D28"/>
    <w:rPr>
      <w:rFonts w:ascii="Times New Roman" w:hAnsi="Times New Roman"/>
      <w:b/>
      <w:bCs/>
      <w:sz w:val="20"/>
      <w:szCs w:val="20"/>
    </w:rPr>
  </w:style>
  <w:style w:type="paragraph" w:styleId="Tekstdymka">
    <w:name w:val="Balloon Text"/>
    <w:basedOn w:val="Normalny"/>
    <w:link w:val="TekstdymkaZnak"/>
    <w:uiPriority w:val="99"/>
    <w:semiHidden/>
    <w:unhideWhenUsed/>
    <w:rsid w:val="005C0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0D28"/>
    <w:rPr>
      <w:rFonts w:ascii="Segoe UI" w:hAnsi="Segoe UI" w:cs="Segoe UI"/>
      <w:sz w:val="18"/>
      <w:szCs w:val="18"/>
    </w:rPr>
  </w:style>
  <w:style w:type="paragraph" w:styleId="Nagwekspisutreci">
    <w:name w:val="TOC Heading"/>
    <w:basedOn w:val="Nagwek1"/>
    <w:next w:val="Normalny"/>
    <w:uiPriority w:val="39"/>
    <w:unhideWhenUsed/>
    <w:qFormat/>
    <w:rsid w:val="008A335E"/>
    <w:pPr>
      <w:spacing w:line="259" w:lineRule="auto"/>
      <w:jc w:val="left"/>
      <w:outlineLvl w:val="9"/>
    </w:pPr>
    <w:rPr>
      <w:rFonts w:asciiTheme="majorHAnsi" w:hAnsiTheme="majorHAnsi"/>
      <w:lang w:eastAsia="pl-PL"/>
    </w:rPr>
  </w:style>
  <w:style w:type="paragraph" w:styleId="Spistreci1">
    <w:name w:val="toc 1"/>
    <w:basedOn w:val="Normalny"/>
    <w:next w:val="Normalny"/>
    <w:autoRedefine/>
    <w:uiPriority w:val="39"/>
    <w:unhideWhenUsed/>
    <w:rsid w:val="008A335E"/>
    <w:pPr>
      <w:spacing w:after="100"/>
    </w:pPr>
  </w:style>
  <w:style w:type="paragraph" w:styleId="Spistreci2">
    <w:name w:val="toc 2"/>
    <w:basedOn w:val="Normalny"/>
    <w:next w:val="Normalny"/>
    <w:autoRedefine/>
    <w:uiPriority w:val="39"/>
    <w:unhideWhenUsed/>
    <w:rsid w:val="008A335E"/>
    <w:pPr>
      <w:spacing w:after="100"/>
      <w:ind w:left="240"/>
    </w:pPr>
  </w:style>
  <w:style w:type="paragraph" w:styleId="Spistreci3">
    <w:name w:val="toc 3"/>
    <w:basedOn w:val="Normalny"/>
    <w:next w:val="Normalny"/>
    <w:autoRedefine/>
    <w:uiPriority w:val="39"/>
    <w:unhideWhenUsed/>
    <w:rsid w:val="008A335E"/>
    <w:pPr>
      <w:spacing w:after="100"/>
      <w:ind w:left="480"/>
    </w:pPr>
  </w:style>
  <w:style w:type="character" w:styleId="Hipercze">
    <w:name w:val="Hyperlink"/>
    <w:basedOn w:val="Domylnaczcionkaakapitu"/>
    <w:uiPriority w:val="99"/>
    <w:unhideWhenUsed/>
    <w:rsid w:val="008A335E"/>
    <w:rPr>
      <w:color w:val="0563C1" w:themeColor="hyperlink"/>
      <w:u w:val="single"/>
    </w:rPr>
  </w:style>
  <w:style w:type="paragraph" w:styleId="Bezodstpw">
    <w:name w:val="No Spacing"/>
    <w:uiPriority w:val="1"/>
    <w:qFormat/>
    <w:rsid w:val="00F10495"/>
    <w:pPr>
      <w:spacing w:after="0" w:line="240" w:lineRule="auto"/>
      <w:jc w:val="both"/>
    </w:pPr>
    <w:rPr>
      <w:rFonts w:ascii="Times New Roman" w:hAnsi="Times New Roman"/>
      <w:sz w:val="24"/>
    </w:rPr>
  </w:style>
  <w:style w:type="paragraph" w:customStyle="1" w:styleId="Default">
    <w:name w:val="Default"/>
    <w:rsid w:val="00922ECB"/>
    <w:pPr>
      <w:autoSpaceDE w:val="0"/>
      <w:autoSpaceDN w:val="0"/>
      <w:adjustRightInd w:val="0"/>
      <w:spacing w:after="0" w:line="240" w:lineRule="auto"/>
    </w:pPr>
    <w:rPr>
      <w:rFonts w:ascii="Arial" w:hAnsi="Arial" w:cs="Arial"/>
      <w:color w:val="000000"/>
      <w:sz w:val="24"/>
      <w:szCs w:val="24"/>
    </w:rPr>
  </w:style>
  <w:style w:type="character" w:styleId="Numerstrony">
    <w:name w:val="page number"/>
    <w:basedOn w:val="Domylnaczcionkaakapitu"/>
    <w:uiPriority w:val="99"/>
    <w:semiHidden/>
    <w:unhideWhenUsed/>
    <w:rsid w:val="00BC2142"/>
  </w:style>
  <w:style w:type="character" w:customStyle="1" w:styleId="Nagwek4Znak">
    <w:name w:val="Nagłówek 4 Znak"/>
    <w:basedOn w:val="Domylnaczcionkaakapitu"/>
    <w:link w:val="Nagwek4"/>
    <w:uiPriority w:val="9"/>
    <w:rsid w:val="004E7415"/>
    <w:rPr>
      <w:rFonts w:ascii="Times New Roman" w:eastAsiaTheme="majorEastAsia" w:hAnsi="Times New Roman" w:cstheme="majorBidi"/>
      <w:iCs/>
      <w:color w:val="2F5496" w:themeColor="accent1" w:themeShade="BF"/>
      <w:sz w:val="24"/>
    </w:rPr>
  </w:style>
  <w:style w:type="character" w:customStyle="1" w:styleId="Nagwek5Znak">
    <w:name w:val="Nagłówek 5 Znak"/>
    <w:basedOn w:val="Domylnaczcionkaakapitu"/>
    <w:link w:val="Nagwek5"/>
    <w:uiPriority w:val="9"/>
    <w:semiHidden/>
    <w:rsid w:val="009266F2"/>
    <w:rPr>
      <w:rFonts w:asciiTheme="majorHAnsi" w:eastAsiaTheme="majorEastAsia" w:hAnsiTheme="majorHAnsi" w:cstheme="majorBidi"/>
      <w:color w:val="2F5496" w:themeColor="accent1" w:themeShade="BF"/>
      <w:sz w:val="24"/>
    </w:rPr>
  </w:style>
  <w:style w:type="character" w:customStyle="1" w:styleId="Nagwek6Znak">
    <w:name w:val="Nagłówek 6 Znak"/>
    <w:basedOn w:val="Domylnaczcionkaakapitu"/>
    <w:link w:val="Nagwek6"/>
    <w:uiPriority w:val="9"/>
    <w:semiHidden/>
    <w:rsid w:val="009266F2"/>
    <w:rPr>
      <w:rFonts w:asciiTheme="majorHAnsi" w:eastAsiaTheme="majorEastAsia" w:hAnsiTheme="majorHAnsi" w:cstheme="majorBidi"/>
      <w:color w:val="1F3763" w:themeColor="accent1" w:themeShade="7F"/>
      <w:sz w:val="24"/>
    </w:rPr>
  </w:style>
  <w:style w:type="character" w:customStyle="1" w:styleId="Nagwek7Znak">
    <w:name w:val="Nagłówek 7 Znak"/>
    <w:basedOn w:val="Domylnaczcionkaakapitu"/>
    <w:link w:val="Nagwek7"/>
    <w:uiPriority w:val="9"/>
    <w:semiHidden/>
    <w:rsid w:val="009266F2"/>
    <w:rPr>
      <w:rFonts w:asciiTheme="majorHAnsi" w:eastAsiaTheme="majorEastAsia" w:hAnsiTheme="majorHAnsi" w:cstheme="majorBidi"/>
      <w:i/>
      <w:iCs/>
      <w:color w:val="1F3763" w:themeColor="accent1" w:themeShade="7F"/>
      <w:sz w:val="24"/>
    </w:rPr>
  </w:style>
  <w:style w:type="character" w:customStyle="1" w:styleId="Nagwek8Znak">
    <w:name w:val="Nagłówek 8 Znak"/>
    <w:basedOn w:val="Domylnaczcionkaakapitu"/>
    <w:link w:val="Nagwek8"/>
    <w:uiPriority w:val="9"/>
    <w:semiHidden/>
    <w:rsid w:val="009266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266F2"/>
    <w:rPr>
      <w:rFonts w:asciiTheme="majorHAnsi" w:eastAsiaTheme="majorEastAsia" w:hAnsiTheme="majorHAnsi" w:cstheme="majorBidi"/>
      <w:i/>
      <w:iCs/>
      <w:color w:val="272727" w:themeColor="text1" w:themeTint="D8"/>
      <w:sz w:val="21"/>
      <w:szCs w:val="21"/>
    </w:rPr>
  </w:style>
  <w:style w:type="numbering" w:styleId="111111">
    <w:name w:val="Outline List 2"/>
    <w:basedOn w:val="Bezlisty"/>
    <w:uiPriority w:val="99"/>
    <w:semiHidden/>
    <w:unhideWhenUsed/>
    <w:rsid w:val="00FB32B5"/>
    <w:pPr>
      <w:numPr>
        <w:numId w:val="18"/>
      </w:numPr>
    </w:pPr>
  </w:style>
  <w:style w:type="character" w:customStyle="1" w:styleId="Nierozpoznanawzmianka1">
    <w:name w:val="Nierozpoznana wzmianka1"/>
    <w:basedOn w:val="Domylnaczcionkaakapitu"/>
    <w:uiPriority w:val="99"/>
    <w:rsid w:val="00A110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5840">
      <w:bodyDiv w:val="1"/>
      <w:marLeft w:val="0"/>
      <w:marRight w:val="0"/>
      <w:marTop w:val="0"/>
      <w:marBottom w:val="0"/>
      <w:divBdr>
        <w:top w:val="none" w:sz="0" w:space="0" w:color="auto"/>
        <w:left w:val="none" w:sz="0" w:space="0" w:color="auto"/>
        <w:bottom w:val="none" w:sz="0" w:space="0" w:color="auto"/>
        <w:right w:val="none" w:sz="0" w:space="0" w:color="auto"/>
      </w:divBdr>
    </w:div>
    <w:div w:id="168836051">
      <w:bodyDiv w:val="1"/>
      <w:marLeft w:val="0"/>
      <w:marRight w:val="0"/>
      <w:marTop w:val="0"/>
      <w:marBottom w:val="0"/>
      <w:divBdr>
        <w:top w:val="none" w:sz="0" w:space="0" w:color="auto"/>
        <w:left w:val="none" w:sz="0" w:space="0" w:color="auto"/>
        <w:bottom w:val="none" w:sz="0" w:space="0" w:color="auto"/>
        <w:right w:val="none" w:sz="0" w:space="0" w:color="auto"/>
      </w:divBdr>
    </w:div>
    <w:div w:id="225727922">
      <w:bodyDiv w:val="1"/>
      <w:marLeft w:val="0"/>
      <w:marRight w:val="0"/>
      <w:marTop w:val="0"/>
      <w:marBottom w:val="0"/>
      <w:divBdr>
        <w:top w:val="none" w:sz="0" w:space="0" w:color="auto"/>
        <w:left w:val="none" w:sz="0" w:space="0" w:color="auto"/>
        <w:bottom w:val="none" w:sz="0" w:space="0" w:color="auto"/>
        <w:right w:val="none" w:sz="0" w:space="0" w:color="auto"/>
      </w:divBdr>
    </w:div>
    <w:div w:id="243533549">
      <w:bodyDiv w:val="1"/>
      <w:marLeft w:val="0"/>
      <w:marRight w:val="0"/>
      <w:marTop w:val="0"/>
      <w:marBottom w:val="0"/>
      <w:divBdr>
        <w:top w:val="none" w:sz="0" w:space="0" w:color="auto"/>
        <w:left w:val="none" w:sz="0" w:space="0" w:color="auto"/>
        <w:bottom w:val="none" w:sz="0" w:space="0" w:color="auto"/>
        <w:right w:val="none" w:sz="0" w:space="0" w:color="auto"/>
      </w:divBdr>
    </w:div>
    <w:div w:id="265891411">
      <w:bodyDiv w:val="1"/>
      <w:marLeft w:val="0"/>
      <w:marRight w:val="0"/>
      <w:marTop w:val="0"/>
      <w:marBottom w:val="0"/>
      <w:divBdr>
        <w:top w:val="none" w:sz="0" w:space="0" w:color="auto"/>
        <w:left w:val="none" w:sz="0" w:space="0" w:color="auto"/>
        <w:bottom w:val="none" w:sz="0" w:space="0" w:color="auto"/>
        <w:right w:val="none" w:sz="0" w:space="0" w:color="auto"/>
      </w:divBdr>
    </w:div>
    <w:div w:id="355352891">
      <w:bodyDiv w:val="1"/>
      <w:marLeft w:val="0"/>
      <w:marRight w:val="0"/>
      <w:marTop w:val="0"/>
      <w:marBottom w:val="0"/>
      <w:divBdr>
        <w:top w:val="none" w:sz="0" w:space="0" w:color="auto"/>
        <w:left w:val="none" w:sz="0" w:space="0" w:color="auto"/>
        <w:bottom w:val="none" w:sz="0" w:space="0" w:color="auto"/>
        <w:right w:val="none" w:sz="0" w:space="0" w:color="auto"/>
      </w:divBdr>
    </w:div>
    <w:div w:id="436297211">
      <w:bodyDiv w:val="1"/>
      <w:marLeft w:val="0"/>
      <w:marRight w:val="0"/>
      <w:marTop w:val="0"/>
      <w:marBottom w:val="0"/>
      <w:divBdr>
        <w:top w:val="none" w:sz="0" w:space="0" w:color="auto"/>
        <w:left w:val="none" w:sz="0" w:space="0" w:color="auto"/>
        <w:bottom w:val="none" w:sz="0" w:space="0" w:color="auto"/>
        <w:right w:val="none" w:sz="0" w:space="0" w:color="auto"/>
      </w:divBdr>
    </w:div>
    <w:div w:id="449858129">
      <w:bodyDiv w:val="1"/>
      <w:marLeft w:val="0"/>
      <w:marRight w:val="0"/>
      <w:marTop w:val="0"/>
      <w:marBottom w:val="0"/>
      <w:divBdr>
        <w:top w:val="none" w:sz="0" w:space="0" w:color="auto"/>
        <w:left w:val="none" w:sz="0" w:space="0" w:color="auto"/>
        <w:bottom w:val="none" w:sz="0" w:space="0" w:color="auto"/>
        <w:right w:val="none" w:sz="0" w:space="0" w:color="auto"/>
      </w:divBdr>
    </w:div>
    <w:div w:id="493687130">
      <w:bodyDiv w:val="1"/>
      <w:marLeft w:val="0"/>
      <w:marRight w:val="0"/>
      <w:marTop w:val="0"/>
      <w:marBottom w:val="0"/>
      <w:divBdr>
        <w:top w:val="none" w:sz="0" w:space="0" w:color="auto"/>
        <w:left w:val="none" w:sz="0" w:space="0" w:color="auto"/>
        <w:bottom w:val="none" w:sz="0" w:space="0" w:color="auto"/>
        <w:right w:val="none" w:sz="0" w:space="0" w:color="auto"/>
      </w:divBdr>
    </w:div>
    <w:div w:id="510412046">
      <w:bodyDiv w:val="1"/>
      <w:marLeft w:val="0"/>
      <w:marRight w:val="0"/>
      <w:marTop w:val="0"/>
      <w:marBottom w:val="0"/>
      <w:divBdr>
        <w:top w:val="none" w:sz="0" w:space="0" w:color="auto"/>
        <w:left w:val="none" w:sz="0" w:space="0" w:color="auto"/>
        <w:bottom w:val="none" w:sz="0" w:space="0" w:color="auto"/>
        <w:right w:val="none" w:sz="0" w:space="0" w:color="auto"/>
      </w:divBdr>
    </w:div>
    <w:div w:id="585577246">
      <w:bodyDiv w:val="1"/>
      <w:marLeft w:val="0"/>
      <w:marRight w:val="0"/>
      <w:marTop w:val="0"/>
      <w:marBottom w:val="0"/>
      <w:divBdr>
        <w:top w:val="none" w:sz="0" w:space="0" w:color="auto"/>
        <w:left w:val="none" w:sz="0" w:space="0" w:color="auto"/>
        <w:bottom w:val="none" w:sz="0" w:space="0" w:color="auto"/>
        <w:right w:val="none" w:sz="0" w:space="0" w:color="auto"/>
      </w:divBdr>
    </w:div>
    <w:div w:id="629289093">
      <w:bodyDiv w:val="1"/>
      <w:marLeft w:val="0"/>
      <w:marRight w:val="0"/>
      <w:marTop w:val="0"/>
      <w:marBottom w:val="0"/>
      <w:divBdr>
        <w:top w:val="none" w:sz="0" w:space="0" w:color="auto"/>
        <w:left w:val="none" w:sz="0" w:space="0" w:color="auto"/>
        <w:bottom w:val="none" w:sz="0" w:space="0" w:color="auto"/>
        <w:right w:val="none" w:sz="0" w:space="0" w:color="auto"/>
      </w:divBdr>
    </w:div>
    <w:div w:id="659625470">
      <w:bodyDiv w:val="1"/>
      <w:marLeft w:val="0"/>
      <w:marRight w:val="0"/>
      <w:marTop w:val="0"/>
      <w:marBottom w:val="0"/>
      <w:divBdr>
        <w:top w:val="none" w:sz="0" w:space="0" w:color="auto"/>
        <w:left w:val="none" w:sz="0" w:space="0" w:color="auto"/>
        <w:bottom w:val="none" w:sz="0" w:space="0" w:color="auto"/>
        <w:right w:val="none" w:sz="0" w:space="0" w:color="auto"/>
      </w:divBdr>
    </w:div>
    <w:div w:id="710226861">
      <w:bodyDiv w:val="1"/>
      <w:marLeft w:val="0"/>
      <w:marRight w:val="0"/>
      <w:marTop w:val="0"/>
      <w:marBottom w:val="0"/>
      <w:divBdr>
        <w:top w:val="none" w:sz="0" w:space="0" w:color="auto"/>
        <w:left w:val="none" w:sz="0" w:space="0" w:color="auto"/>
        <w:bottom w:val="none" w:sz="0" w:space="0" w:color="auto"/>
        <w:right w:val="none" w:sz="0" w:space="0" w:color="auto"/>
      </w:divBdr>
    </w:div>
    <w:div w:id="722145518">
      <w:bodyDiv w:val="1"/>
      <w:marLeft w:val="0"/>
      <w:marRight w:val="0"/>
      <w:marTop w:val="0"/>
      <w:marBottom w:val="0"/>
      <w:divBdr>
        <w:top w:val="none" w:sz="0" w:space="0" w:color="auto"/>
        <w:left w:val="none" w:sz="0" w:space="0" w:color="auto"/>
        <w:bottom w:val="none" w:sz="0" w:space="0" w:color="auto"/>
        <w:right w:val="none" w:sz="0" w:space="0" w:color="auto"/>
      </w:divBdr>
    </w:div>
    <w:div w:id="747307035">
      <w:bodyDiv w:val="1"/>
      <w:marLeft w:val="0"/>
      <w:marRight w:val="0"/>
      <w:marTop w:val="0"/>
      <w:marBottom w:val="0"/>
      <w:divBdr>
        <w:top w:val="none" w:sz="0" w:space="0" w:color="auto"/>
        <w:left w:val="none" w:sz="0" w:space="0" w:color="auto"/>
        <w:bottom w:val="none" w:sz="0" w:space="0" w:color="auto"/>
        <w:right w:val="none" w:sz="0" w:space="0" w:color="auto"/>
      </w:divBdr>
    </w:div>
    <w:div w:id="781848706">
      <w:bodyDiv w:val="1"/>
      <w:marLeft w:val="0"/>
      <w:marRight w:val="0"/>
      <w:marTop w:val="0"/>
      <w:marBottom w:val="0"/>
      <w:divBdr>
        <w:top w:val="none" w:sz="0" w:space="0" w:color="auto"/>
        <w:left w:val="none" w:sz="0" w:space="0" w:color="auto"/>
        <w:bottom w:val="none" w:sz="0" w:space="0" w:color="auto"/>
        <w:right w:val="none" w:sz="0" w:space="0" w:color="auto"/>
      </w:divBdr>
    </w:div>
    <w:div w:id="789205855">
      <w:bodyDiv w:val="1"/>
      <w:marLeft w:val="0"/>
      <w:marRight w:val="0"/>
      <w:marTop w:val="0"/>
      <w:marBottom w:val="0"/>
      <w:divBdr>
        <w:top w:val="none" w:sz="0" w:space="0" w:color="auto"/>
        <w:left w:val="none" w:sz="0" w:space="0" w:color="auto"/>
        <w:bottom w:val="none" w:sz="0" w:space="0" w:color="auto"/>
        <w:right w:val="none" w:sz="0" w:space="0" w:color="auto"/>
      </w:divBdr>
    </w:div>
    <w:div w:id="1093091593">
      <w:bodyDiv w:val="1"/>
      <w:marLeft w:val="0"/>
      <w:marRight w:val="0"/>
      <w:marTop w:val="0"/>
      <w:marBottom w:val="0"/>
      <w:divBdr>
        <w:top w:val="none" w:sz="0" w:space="0" w:color="auto"/>
        <w:left w:val="none" w:sz="0" w:space="0" w:color="auto"/>
        <w:bottom w:val="none" w:sz="0" w:space="0" w:color="auto"/>
        <w:right w:val="none" w:sz="0" w:space="0" w:color="auto"/>
      </w:divBdr>
    </w:div>
    <w:div w:id="1114640549">
      <w:bodyDiv w:val="1"/>
      <w:marLeft w:val="0"/>
      <w:marRight w:val="0"/>
      <w:marTop w:val="0"/>
      <w:marBottom w:val="0"/>
      <w:divBdr>
        <w:top w:val="none" w:sz="0" w:space="0" w:color="auto"/>
        <w:left w:val="none" w:sz="0" w:space="0" w:color="auto"/>
        <w:bottom w:val="none" w:sz="0" w:space="0" w:color="auto"/>
        <w:right w:val="none" w:sz="0" w:space="0" w:color="auto"/>
      </w:divBdr>
    </w:div>
    <w:div w:id="1147278323">
      <w:bodyDiv w:val="1"/>
      <w:marLeft w:val="0"/>
      <w:marRight w:val="0"/>
      <w:marTop w:val="0"/>
      <w:marBottom w:val="0"/>
      <w:divBdr>
        <w:top w:val="none" w:sz="0" w:space="0" w:color="auto"/>
        <w:left w:val="none" w:sz="0" w:space="0" w:color="auto"/>
        <w:bottom w:val="none" w:sz="0" w:space="0" w:color="auto"/>
        <w:right w:val="none" w:sz="0" w:space="0" w:color="auto"/>
      </w:divBdr>
    </w:div>
    <w:div w:id="1169976787">
      <w:bodyDiv w:val="1"/>
      <w:marLeft w:val="0"/>
      <w:marRight w:val="0"/>
      <w:marTop w:val="0"/>
      <w:marBottom w:val="0"/>
      <w:divBdr>
        <w:top w:val="none" w:sz="0" w:space="0" w:color="auto"/>
        <w:left w:val="none" w:sz="0" w:space="0" w:color="auto"/>
        <w:bottom w:val="none" w:sz="0" w:space="0" w:color="auto"/>
        <w:right w:val="none" w:sz="0" w:space="0" w:color="auto"/>
      </w:divBdr>
    </w:div>
    <w:div w:id="1208033678">
      <w:bodyDiv w:val="1"/>
      <w:marLeft w:val="0"/>
      <w:marRight w:val="0"/>
      <w:marTop w:val="0"/>
      <w:marBottom w:val="0"/>
      <w:divBdr>
        <w:top w:val="none" w:sz="0" w:space="0" w:color="auto"/>
        <w:left w:val="none" w:sz="0" w:space="0" w:color="auto"/>
        <w:bottom w:val="none" w:sz="0" w:space="0" w:color="auto"/>
        <w:right w:val="none" w:sz="0" w:space="0" w:color="auto"/>
      </w:divBdr>
    </w:div>
    <w:div w:id="1234121956">
      <w:bodyDiv w:val="1"/>
      <w:marLeft w:val="0"/>
      <w:marRight w:val="0"/>
      <w:marTop w:val="0"/>
      <w:marBottom w:val="0"/>
      <w:divBdr>
        <w:top w:val="none" w:sz="0" w:space="0" w:color="auto"/>
        <w:left w:val="none" w:sz="0" w:space="0" w:color="auto"/>
        <w:bottom w:val="none" w:sz="0" w:space="0" w:color="auto"/>
        <w:right w:val="none" w:sz="0" w:space="0" w:color="auto"/>
      </w:divBdr>
    </w:div>
    <w:div w:id="1268078334">
      <w:bodyDiv w:val="1"/>
      <w:marLeft w:val="0"/>
      <w:marRight w:val="0"/>
      <w:marTop w:val="0"/>
      <w:marBottom w:val="0"/>
      <w:divBdr>
        <w:top w:val="none" w:sz="0" w:space="0" w:color="auto"/>
        <w:left w:val="none" w:sz="0" w:space="0" w:color="auto"/>
        <w:bottom w:val="none" w:sz="0" w:space="0" w:color="auto"/>
        <w:right w:val="none" w:sz="0" w:space="0" w:color="auto"/>
      </w:divBdr>
    </w:div>
    <w:div w:id="1367875518">
      <w:bodyDiv w:val="1"/>
      <w:marLeft w:val="0"/>
      <w:marRight w:val="0"/>
      <w:marTop w:val="0"/>
      <w:marBottom w:val="0"/>
      <w:divBdr>
        <w:top w:val="none" w:sz="0" w:space="0" w:color="auto"/>
        <w:left w:val="none" w:sz="0" w:space="0" w:color="auto"/>
        <w:bottom w:val="none" w:sz="0" w:space="0" w:color="auto"/>
        <w:right w:val="none" w:sz="0" w:space="0" w:color="auto"/>
      </w:divBdr>
    </w:div>
    <w:div w:id="1386180220">
      <w:bodyDiv w:val="1"/>
      <w:marLeft w:val="0"/>
      <w:marRight w:val="0"/>
      <w:marTop w:val="0"/>
      <w:marBottom w:val="0"/>
      <w:divBdr>
        <w:top w:val="none" w:sz="0" w:space="0" w:color="auto"/>
        <w:left w:val="none" w:sz="0" w:space="0" w:color="auto"/>
        <w:bottom w:val="none" w:sz="0" w:space="0" w:color="auto"/>
        <w:right w:val="none" w:sz="0" w:space="0" w:color="auto"/>
      </w:divBdr>
    </w:div>
    <w:div w:id="1391806044">
      <w:bodyDiv w:val="1"/>
      <w:marLeft w:val="0"/>
      <w:marRight w:val="0"/>
      <w:marTop w:val="0"/>
      <w:marBottom w:val="0"/>
      <w:divBdr>
        <w:top w:val="none" w:sz="0" w:space="0" w:color="auto"/>
        <w:left w:val="none" w:sz="0" w:space="0" w:color="auto"/>
        <w:bottom w:val="none" w:sz="0" w:space="0" w:color="auto"/>
        <w:right w:val="none" w:sz="0" w:space="0" w:color="auto"/>
      </w:divBdr>
    </w:div>
    <w:div w:id="1397629465">
      <w:bodyDiv w:val="1"/>
      <w:marLeft w:val="0"/>
      <w:marRight w:val="0"/>
      <w:marTop w:val="0"/>
      <w:marBottom w:val="0"/>
      <w:divBdr>
        <w:top w:val="none" w:sz="0" w:space="0" w:color="auto"/>
        <w:left w:val="none" w:sz="0" w:space="0" w:color="auto"/>
        <w:bottom w:val="none" w:sz="0" w:space="0" w:color="auto"/>
        <w:right w:val="none" w:sz="0" w:space="0" w:color="auto"/>
      </w:divBdr>
    </w:div>
    <w:div w:id="1481192009">
      <w:bodyDiv w:val="1"/>
      <w:marLeft w:val="0"/>
      <w:marRight w:val="0"/>
      <w:marTop w:val="0"/>
      <w:marBottom w:val="0"/>
      <w:divBdr>
        <w:top w:val="none" w:sz="0" w:space="0" w:color="auto"/>
        <w:left w:val="none" w:sz="0" w:space="0" w:color="auto"/>
        <w:bottom w:val="none" w:sz="0" w:space="0" w:color="auto"/>
        <w:right w:val="none" w:sz="0" w:space="0" w:color="auto"/>
      </w:divBdr>
    </w:div>
    <w:div w:id="1510414669">
      <w:bodyDiv w:val="1"/>
      <w:marLeft w:val="0"/>
      <w:marRight w:val="0"/>
      <w:marTop w:val="0"/>
      <w:marBottom w:val="0"/>
      <w:divBdr>
        <w:top w:val="none" w:sz="0" w:space="0" w:color="auto"/>
        <w:left w:val="none" w:sz="0" w:space="0" w:color="auto"/>
        <w:bottom w:val="none" w:sz="0" w:space="0" w:color="auto"/>
        <w:right w:val="none" w:sz="0" w:space="0" w:color="auto"/>
      </w:divBdr>
    </w:div>
    <w:div w:id="1593127104">
      <w:bodyDiv w:val="1"/>
      <w:marLeft w:val="0"/>
      <w:marRight w:val="0"/>
      <w:marTop w:val="0"/>
      <w:marBottom w:val="0"/>
      <w:divBdr>
        <w:top w:val="none" w:sz="0" w:space="0" w:color="auto"/>
        <w:left w:val="none" w:sz="0" w:space="0" w:color="auto"/>
        <w:bottom w:val="none" w:sz="0" w:space="0" w:color="auto"/>
        <w:right w:val="none" w:sz="0" w:space="0" w:color="auto"/>
      </w:divBdr>
    </w:div>
    <w:div w:id="1628002393">
      <w:bodyDiv w:val="1"/>
      <w:marLeft w:val="0"/>
      <w:marRight w:val="0"/>
      <w:marTop w:val="0"/>
      <w:marBottom w:val="0"/>
      <w:divBdr>
        <w:top w:val="none" w:sz="0" w:space="0" w:color="auto"/>
        <w:left w:val="none" w:sz="0" w:space="0" w:color="auto"/>
        <w:bottom w:val="none" w:sz="0" w:space="0" w:color="auto"/>
        <w:right w:val="none" w:sz="0" w:space="0" w:color="auto"/>
      </w:divBdr>
    </w:div>
    <w:div w:id="1648361913">
      <w:bodyDiv w:val="1"/>
      <w:marLeft w:val="0"/>
      <w:marRight w:val="0"/>
      <w:marTop w:val="0"/>
      <w:marBottom w:val="0"/>
      <w:divBdr>
        <w:top w:val="none" w:sz="0" w:space="0" w:color="auto"/>
        <w:left w:val="none" w:sz="0" w:space="0" w:color="auto"/>
        <w:bottom w:val="none" w:sz="0" w:space="0" w:color="auto"/>
        <w:right w:val="none" w:sz="0" w:space="0" w:color="auto"/>
      </w:divBdr>
    </w:div>
    <w:div w:id="1693991408">
      <w:bodyDiv w:val="1"/>
      <w:marLeft w:val="0"/>
      <w:marRight w:val="0"/>
      <w:marTop w:val="0"/>
      <w:marBottom w:val="0"/>
      <w:divBdr>
        <w:top w:val="none" w:sz="0" w:space="0" w:color="auto"/>
        <w:left w:val="none" w:sz="0" w:space="0" w:color="auto"/>
        <w:bottom w:val="none" w:sz="0" w:space="0" w:color="auto"/>
        <w:right w:val="none" w:sz="0" w:space="0" w:color="auto"/>
      </w:divBdr>
    </w:div>
    <w:div w:id="1696880801">
      <w:bodyDiv w:val="1"/>
      <w:marLeft w:val="0"/>
      <w:marRight w:val="0"/>
      <w:marTop w:val="0"/>
      <w:marBottom w:val="0"/>
      <w:divBdr>
        <w:top w:val="none" w:sz="0" w:space="0" w:color="auto"/>
        <w:left w:val="none" w:sz="0" w:space="0" w:color="auto"/>
        <w:bottom w:val="none" w:sz="0" w:space="0" w:color="auto"/>
        <w:right w:val="none" w:sz="0" w:space="0" w:color="auto"/>
      </w:divBdr>
    </w:div>
    <w:div w:id="1716388719">
      <w:bodyDiv w:val="1"/>
      <w:marLeft w:val="0"/>
      <w:marRight w:val="0"/>
      <w:marTop w:val="0"/>
      <w:marBottom w:val="0"/>
      <w:divBdr>
        <w:top w:val="none" w:sz="0" w:space="0" w:color="auto"/>
        <w:left w:val="none" w:sz="0" w:space="0" w:color="auto"/>
        <w:bottom w:val="none" w:sz="0" w:space="0" w:color="auto"/>
        <w:right w:val="none" w:sz="0" w:space="0" w:color="auto"/>
      </w:divBdr>
    </w:div>
    <w:div w:id="1786074915">
      <w:bodyDiv w:val="1"/>
      <w:marLeft w:val="0"/>
      <w:marRight w:val="0"/>
      <w:marTop w:val="0"/>
      <w:marBottom w:val="0"/>
      <w:divBdr>
        <w:top w:val="none" w:sz="0" w:space="0" w:color="auto"/>
        <w:left w:val="none" w:sz="0" w:space="0" w:color="auto"/>
        <w:bottom w:val="none" w:sz="0" w:space="0" w:color="auto"/>
        <w:right w:val="none" w:sz="0" w:space="0" w:color="auto"/>
      </w:divBdr>
    </w:div>
    <w:div w:id="1787193194">
      <w:bodyDiv w:val="1"/>
      <w:marLeft w:val="0"/>
      <w:marRight w:val="0"/>
      <w:marTop w:val="0"/>
      <w:marBottom w:val="0"/>
      <w:divBdr>
        <w:top w:val="none" w:sz="0" w:space="0" w:color="auto"/>
        <w:left w:val="none" w:sz="0" w:space="0" w:color="auto"/>
        <w:bottom w:val="none" w:sz="0" w:space="0" w:color="auto"/>
        <w:right w:val="none" w:sz="0" w:space="0" w:color="auto"/>
      </w:divBdr>
    </w:div>
    <w:div w:id="1859544009">
      <w:bodyDiv w:val="1"/>
      <w:marLeft w:val="0"/>
      <w:marRight w:val="0"/>
      <w:marTop w:val="0"/>
      <w:marBottom w:val="0"/>
      <w:divBdr>
        <w:top w:val="none" w:sz="0" w:space="0" w:color="auto"/>
        <w:left w:val="none" w:sz="0" w:space="0" w:color="auto"/>
        <w:bottom w:val="none" w:sz="0" w:space="0" w:color="auto"/>
        <w:right w:val="none" w:sz="0" w:space="0" w:color="auto"/>
      </w:divBdr>
    </w:div>
    <w:div w:id="1920748854">
      <w:bodyDiv w:val="1"/>
      <w:marLeft w:val="0"/>
      <w:marRight w:val="0"/>
      <w:marTop w:val="0"/>
      <w:marBottom w:val="0"/>
      <w:divBdr>
        <w:top w:val="none" w:sz="0" w:space="0" w:color="auto"/>
        <w:left w:val="none" w:sz="0" w:space="0" w:color="auto"/>
        <w:bottom w:val="none" w:sz="0" w:space="0" w:color="auto"/>
        <w:right w:val="none" w:sz="0" w:space="0" w:color="auto"/>
      </w:divBdr>
    </w:div>
    <w:div w:id="1935237195">
      <w:bodyDiv w:val="1"/>
      <w:marLeft w:val="0"/>
      <w:marRight w:val="0"/>
      <w:marTop w:val="0"/>
      <w:marBottom w:val="0"/>
      <w:divBdr>
        <w:top w:val="none" w:sz="0" w:space="0" w:color="auto"/>
        <w:left w:val="none" w:sz="0" w:space="0" w:color="auto"/>
        <w:bottom w:val="none" w:sz="0" w:space="0" w:color="auto"/>
        <w:right w:val="none" w:sz="0" w:space="0" w:color="auto"/>
      </w:divBdr>
    </w:div>
    <w:div w:id="2022975754">
      <w:bodyDiv w:val="1"/>
      <w:marLeft w:val="0"/>
      <w:marRight w:val="0"/>
      <w:marTop w:val="0"/>
      <w:marBottom w:val="0"/>
      <w:divBdr>
        <w:top w:val="none" w:sz="0" w:space="0" w:color="auto"/>
        <w:left w:val="none" w:sz="0" w:space="0" w:color="auto"/>
        <w:bottom w:val="none" w:sz="0" w:space="0" w:color="auto"/>
        <w:right w:val="none" w:sz="0" w:space="0" w:color="auto"/>
      </w:divBdr>
    </w:div>
    <w:div w:id="20527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owalski_j\AppData\Local\Temp\bip.bartoszyc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B4257058880C4B87E81FA77BDE7B84" ma:contentTypeVersion="4" ma:contentTypeDescription="Utwórz nowy dokument." ma:contentTypeScope="" ma:versionID="8492e922b9f921bb16a5018e28cd3f81">
  <xsd:schema xmlns:xsd="http://www.w3.org/2001/XMLSchema" xmlns:xs="http://www.w3.org/2001/XMLSchema" xmlns:p="http://schemas.microsoft.com/office/2006/metadata/properties" xmlns:ns2="5fe8edf0-372e-432b-a005-5c05a1327768" targetNamespace="http://schemas.microsoft.com/office/2006/metadata/properties" ma:root="true" ma:fieldsID="d4ea31f411bc62383bccdd30e1ee0f64" ns2:_="">
    <xsd:import namespace="5fe8edf0-372e-432b-a005-5c05a13277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8edf0-372e-432b-a005-5c05a13277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D893-6198-4808-95D4-E585B8D6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8edf0-372e-432b-a005-5c05a1327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35DB9-A599-47B2-896A-D560B619C8D3}">
  <ds:schemaRefs>
    <ds:schemaRef ds:uri="http://www.w3.org/XML/1998/namespace"/>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5fe8edf0-372e-432b-a005-5c05a1327768"/>
    <ds:schemaRef ds:uri="http://purl.org/dc/terms/"/>
  </ds:schemaRefs>
</ds:datastoreItem>
</file>

<file path=customXml/itemProps3.xml><?xml version="1.0" encoding="utf-8"?>
<ds:datastoreItem xmlns:ds="http://schemas.openxmlformats.org/officeDocument/2006/customXml" ds:itemID="{16689997-A409-4405-B397-3579380A0ED3}">
  <ds:schemaRefs>
    <ds:schemaRef ds:uri="http://schemas.microsoft.com/sharepoint/v3/contenttype/forms"/>
  </ds:schemaRefs>
</ds:datastoreItem>
</file>

<file path=customXml/itemProps4.xml><?xml version="1.0" encoding="utf-8"?>
<ds:datastoreItem xmlns:ds="http://schemas.openxmlformats.org/officeDocument/2006/customXml" ds:itemID="{75462410-4E3B-435C-AD18-7161955F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CD6EE167</Template>
  <TotalTime>1</TotalTime>
  <Pages>35</Pages>
  <Words>10835</Words>
  <Characters>65015</Characters>
  <Application>Microsoft Office Word</Application>
  <DocSecurity>4</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Romel</dc:creator>
  <cp:lastModifiedBy>Kowalski Janusz</cp:lastModifiedBy>
  <cp:revision>2</cp:revision>
  <cp:lastPrinted>2017-07-29T16:47:00Z</cp:lastPrinted>
  <dcterms:created xsi:type="dcterms:W3CDTF">2018-03-14T13:14:00Z</dcterms:created>
  <dcterms:modified xsi:type="dcterms:W3CDTF">2018-03-14T13:14:00Z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0x01010051B4257058880C4B87E81FA77BDE7B84</vt:lpwstr>
  </property>
</Properties>
</file>